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F58F" w14:textId="77777777" w:rsidR="00777F11" w:rsidRPr="00777F11" w:rsidRDefault="00777F11" w:rsidP="00777F11">
      <w:pPr>
        <w:widowControl/>
        <w:jc w:val="distribute"/>
        <w:rPr>
          <w:rFonts w:ascii="方正小标宋简体" w:eastAsia="方正小标宋简体" w:hAnsi="宋体" w:cs="宋体" w:hint="eastAsia"/>
          <w:b/>
          <w:kern w:val="0"/>
          <w:sz w:val="48"/>
          <w:szCs w:val="48"/>
        </w:rPr>
      </w:pPr>
      <w:r w:rsidRPr="00777F11">
        <w:rPr>
          <w:rFonts w:ascii="方正小标宋简体" w:eastAsia="方正小标宋简体" w:hAnsi="宋体" w:cs="宋体" w:hint="eastAsia"/>
          <w:b/>
          <w:color w:val="FF0000"/>
          <w:kern w:val="0"/>
          <w:sz w:val="48"/>
          <w:szCs w:val="48"/>
        </w:rPr>
        <w:t>上海市闵行区人民政府教育督导室文件</w:t>
      </w:r>
    </w:p>
    <w:p w14:paraId="00CF26DA" w14:textId="77777777" w:rsidR="00777F11" w:rsidRPr="00777F11" w:rsidRDefault="00777F11" w:rsidP="00777F11">
      <w:pPr>
        <w:spacing w:line="500" w:lineRule="exact"/>
        <w:jc w:val="center"/>
        <w:rPr>
          <w:rFonts w:ascii="仿宋_GB2312" w:eastAsia="仿宋_GB2312" w:hAnsi="Times New Roman" w:cs="Times New Roman"/>
          <w:sz w:val="32"/>
          <w:szCs w:val="20"/>
        </w:rPr>
      </w:pPr>
    </w:p>
    <w:p w14:paraId="261219A4" w14:textId="77777777" w:rsidR="00777F11" w:rsidRPr="00777F11" w:rsidRDefault="00777F11" w:rsidP="00777F11">
      <w:pPr>
        <w:spacing w:line="500" w:lineRule="exact"/>
        <w:jc w:val="center"/>
        <w:rPr>
          <w:rFonts w:ascii="仿宋_GB2312" w:eastAsia="仿宋_GB2312" w:hAnsi="Times New Roman" w:cs="Times New Roman"/>
          <w:sz w:val="32"/>
          <w:szCs w:val="20"/>
        </w:rPr>
      </w:pPr>
    </w:p>
    <w:p w14:paraId="1F6E7502" w14:textId="312F1C0E" w:rsidR="00777F11" w:rsidRPr="00777F11" w:rsidRDefault="00777F11" w:rsidP="00777F11">
      <w:pPr>
        <w:pBdr>
          <w:bottom w:val="single" w:sz="12" w:space="1" w:color="FF0000"/>
        </w:pBdr>
        <w:spacing w:line="560" w:lineRule="exact"/>
        <w:jc w:val="center"/>
        <w:rPr>
          <w:rFonts w:ascii="仿宋" w:eastAsia="仿宋" w:hAnsi="仿宋" w:cs="Times New Roman" w:hint="eastAsia"/>
          <w:sz w:val="32"/>
          <w:szCs w:val="20"/>
        </w:rPr>
      </w:pPr>
      <w:r w:rsidRPr="00777F11">
        <w:rPr>
          <w:rFonts w:ascii="仿宋" w:eastAsia="仿宋" w:hAnsi="仿宋" w:cs="Times New Roman" w:hint="eastAsia"/>
          <w:sz w:val="32"/>
          <w:szCs w:val="20"/>
        </w:rPr>
        <w:t>闵府教督〔202</w:t>
      </w:r>
      <w:r w:rsidRPr="00777F11">
        <w:rPr>
          <w:rFonts w:ascii="仿宋" w:eastAsia="仿宋" w:hAnsi="仿宋" w:cs="Times New Roman"/>
          <w:sz w:val="32"/>
          <w:szCs w:val="20"/>
        </w:rPr>
        <w:t>6</w:t>
      </w:r>
      <w:r w:rsidRPr="00777F11">
        <w:rPr>
          <w:rFonts w:ascii="仿宋" w:eastAsia="仿宋" w:hAnsi="仿宋" w:cs="Times New Roman" w:hint="eastAsia"/>
          <w:sz w:val="32"/>
          <w:szCs w:val="20"/>
        </w:rPr>
        <w:t>〕</w:t>
      </w:r>
      <w:r w:rsidR="00B10B35">
        <w:rPr>
          <w:rFonts w:ascii="仿宋" w:eastAsia="仿宋" w:hAnsi="仿宋" w:cs="Times New Roman"/>
          <w:sz w:val="32"/>
          <w:szCs w:val="20"/>
        </w:rPr>
        <w:t>1</w:t>
      </w:r>
      <w:r w:rsidR="001212A7">
        <w:rPr>
          <w:rFonts w:ascii="仿宋" w:eastAsia="仿宋" w:hAnsi="仿宋" w:cs="Times New Roman" w:hint="eastAsia"/>
          <w:sz w:val="32"/>
          <w:szCs w:val="20"/>
        </w:rPr>
        <w:t>7</w:t>
      </w:r>
      <w:r w:rsidRPr="00777F11">
        <w:rPr>
          <w:rFonts w:ascii="仿宋" w:eastAsia="仿宋" w:hAnsi="仿宋" w:cs="Times New Roman" w:hint="eastAsia"/>
          <w:sz w:val="32"/>
          <w:szCs w:val="20"/>
        </w:rPr>
        <w:t>号</w:t>
      </w:r>
    </w:p>
    <w:p w14:paraId="6B8B9731" w14:textId="77777777" w:rsidR="00777F11" w:rsidRPr="00777F11" w:rsidRDefault="00777F11" w:rsidP="00777F11">
      <w:pPr>
        <w:jc w:val="center"/>
        <w:rPr>
          <w:rFonts w:ascii="Times New Roman" w:eastAsia="宋体" w:hAnsi="Times New Roman" w:cs="Times New Roman"/>
          <w:szCs w:val="21"/>
        </w:rPr>
      </w:pPr>
      <w:r w:rsidRPr="00777F11">
        <w:rPr>
          <w:rFonts w:ascii="宋体" w:eastAsia="宋体" w:hAnsi="宋体" w:cs="Times New Roman" w:hint="eastAsia"/>
          <w:b/>
          <w:szCs w:val="21"/>
        </w:rPr>
        <w:t xml:space="preserve"> </w:t>
      </w:r>
    </w:p>
    <w:p w14:paraId="6534239A" w14:textId="490C4522" w:rsidR="00777F11" w:rsidRPr="00EE728C" w:rsidRDefault="00777F11" w:rsidP="00777F11">
      <w:pPr>
        <w:widowControl/>
        <w:snapToGrid w:val="0"/>
        <w:jc w:val="center"/>
        <w:rPr>
          <w:rFonts w:ascii="方正小标宋简体" w:eastAsia="方正小标宋简体" w:hAnsi="仿宋" w:cs="宋体" w:hint="eastAsia"/>
          <w:color w:val="000000"/>
          <w:kern w:val="0"/>
          <w:sz w:val="36"/>
          <w:szCs w:val="36"/>
        </w:rPr>
      </w:pPr>
      <w:r w:rsidRPr="00EE728C">
        <w:rPr>
          <w:rFonts w:ascii="方正小标宋简体" w:eastAsia="方正小标宋简体" w:hAnsi="仿宋" w:cs="宋体" w:hint="eastAsia"/>
          <w:color w:val="000000"/>
          <w:kern w:val="0"/>
          <w:sz w:val="36"/>
          <w:szCs w:val="36"/>
        </w:rPr>
        <w:t>关于印发《上海市闵行区</w:t>
      </w:r>
      <w:r w:rsidR="00B10B35" w:rsidRPr="00EE728C">
        <w:rPr>
          <w:rFonts w:ascii="方正小标宋简体" w:eastAsia="方正小标宋简体" w:hAnsi="仿宋" w:cs="宋体" w:hint="eastAsia"/>
          <w:color w:val="000000"/>
          <w:kern w:val="0"/>
          <w:sz w:val="36"/>
          <w:szCs w:val="36"/>
        </w:rPr>
        <w:t>常春藤</w:t>
      </w:r>
      <w:r w:rsidRPr="00EE728C">
        <w:rPr>
          <w:rFonts w:ascii="方正小标宋简体" w:eastAsia="方正小标宋简体" w:hAnsi="仿宋" w:cs="宋体" w:hint="eastAsia"/>
          <w:color w:val="000000"/>
          <w:kern w:val="0"/>
          <w:sz w:val="36"/>
          <w:szCs w:val="36"/>
        </w:rPr>
        <w:t>幼儿园办园水平（202</w:t>
      </w:r>
      <w:r w:rsidRPr="00EE728C">
        <w:rPr>
          <w:rFonts w:ascii="方正小标宋简体" w:eastAsia="方正小标宋简体" w:hAnsi="仿宋" w:cs="宋体"/>
          <w:color w:val="000000"/>
          <w:kern w:val="0"/>
          <w:sz w:val="36"/>
          <w:szCs w:val="36"/>
        </w:rPr>
        <w:t>1</w:t>
      </w:r>
      <w:r w:rsidRPr="00EE728C">
        <w:rPr>
          <w:rFonts w:ascii="方正小标宋简体" w:eastAsia="方正小标宋简体" w:hAnsi="仿宋" w:cs="宋体" w:hint="eastAsia"/>
          <w:color w:val="000000"/>
          <w:kern w:val="0"/>
          <w:sz w:val="36"/>
          <w:szCs w:val="36"/>
        </w:rPr>
        <w:t>-202</w:t>
      </w:r>
      <w:r w:rsidRPr="00EE728C">
        <w:rPr>
          <w:rFonts w:ascii="方正小标宋简体" w:eastAsia="方正小标宋简体" w:hAnsi="仿宋" w:cs="宋体"/>
          <w:color w:val="000000"/>
          <w:kern w:val="0"/>
          <w:sz w:val="36"/>
          <w:szCs w:val="36"/>
        </w:rPr>
        <w:t>6</w:t>
      </w:r>
      <w:r w:rsidRPr="00EE728C">
        <w:rPr>
          <w:rFonts w:ascii="方正小标宋简体" w:eastAsia="方正小标宋简体" w:hAnsi="仿宋" w:cs="宋体" w:hint="eastAsia"/>
          <w:color w:val="000000"/>
          <w:kern w:val="0"/>
          <w:sz w:val="36"/>
          <w:szCs w:val="36"/>
        </w:rPr>
        <w:t>）综合督导意见书》的通知</w:t>
      </w:r>
    </w:p>
    <w:p w14:paraId="1C46C9A7" w14:textId="77777777" w:rsidR="00777F11" w:rsidRPr="00777F11" w:rsidRDefault="00777F11" w:rsidP="00777F11">
      <w:pPr>
        <w:snapToGrid w:val="0"/>
        <w:spacing w:line="360" w:lineRule="auto"/>
        <w:rPr>
          <w:rFonts w:ascii="仿宋" w:eastAsia="仿宋" w:hAnsi="仿宋" w:cs="Times New Roman" w:hint="eastAsia"/>
          <w:bCs/>
          <w:color w:val="000000"/>
          <w:kern w:val="20"/>
          <w:sz w:val="22"/>
          <w:szCs w:val="32"/>
        </w:rPr>
      </w:pPr>
    </w:p>
    <w:p w14:paraId="62B2C510" w14:textId="69E99367" w:rsidR="00777F11" w:rsidRPr="00777F11" w:rsidRDefault="00777F11" w:rsidP="00777F11">
      <w:pPr>
        <w:snapToGrid w:val="0"/>
        <w:spacing w:line="360" w:lineRule="auto"/>
        <w:rPr>
          <w:rFonts w:ascii="仿宋" w:eastAsia="仿宋" w:hAnsi="仿宋" w:cs="Times New Roman" w:hint="eastAsia"/>
          <w:color w:val="000000"/>
          <w:kern w:val="0"/>
          <w:sz w:val="32"/>
          <w:szCs w:val="32"/>
        </w:rPr>
      </w:pPr>
      <w:r w:rsidRPr="00777F11">
        <w:rPr>
          <w:rFonts w:ascii="仿宋" w:eastAsia="仿宋" w:hAnsi="仿宋" w:cs="Times New Roman" w:hint="eastAsia"/>
          <w:color w:val="000000"/>
          <w:kern w:val="0"/>
          <w:sz w:val="32"/>
          <w:szCs w:val="32"/>
        </w:rPr>
        <w:t>上海市闵行区</w:t>
      </w:r>
      <w:r w:rsidR="00B10B35" w:rsidRPr="00B10B35">
        <w:rPr>
          <w:rFonts w:ascii="仿宋" w:eastAsia="仿宋" w:hAnsi="仿宋" w:cs="Times New Roman" w:hint="eastAsia"/>
          <w:color w:val="000000"/>
          <w:kern w:val="0"/>
          <w:sz w:val="32"/>
          <w:szCs w:val="32"/>
        </w:rPr>
        <w:t>常春藤</w:t>
      </w:r>
      <w:r w:rsidRPr="00777F11">
        <w:rPr>
          <w:rFonts w:ascii="仿宋" w:eastAsia="仿宋" w:hAnsi="仿宋" w:cs="Times New Roman" w:hint="eastAsia"/>
          <w:color w:val="000000"/>
          <w:kern w:val="0"/>
          <w:sz w:val="32"/>
          <w:szCs w:val="32"/>
        </w:rPr>
        <w:t>幼儿园：</w:t>
      </w:r>
    </w:p>
    <w:p w14:paraId="7F3ED5E5" w14:textId="2EF2B5F6" w:rsidR="00777F11" w:rsidRPr="00777F11" w:rsidRDefault="00777F11" w:rsidP="00777F11">
      <w:pPr>
        <w:widowControl/>
        <w:snapToGrid w:val="0"/>
        <w:spacing w:line="360" w:lineRule="auto"/>
        <w:ind w:firstLineChars="200" w:firstLine="640"/>
        <w:rPr>
          <w:rFonts w:ascii="仿宋" w:eastAsia="仿宋" w:hAnsi="仿宋" w:cs="Times New Roman" w:hint="eastAsia"/>
          <w:color w:val="000000"/>
          <w:kern w:val="0"/>
          <w:sz w:val="32"/>
          <w:szCs w:val="32"/>
        </w:rPr>
      </w:pPr>
      <w:r w:rsidRPr="00777F11">
        <w:rPr>
          <w:rFonts w:ascii="仿宋" w:eastAsia="仿宋" w:hAnsi="仿宋" w:cs="Times New Roman" w:hint="eastAsia"/>
          <w:color w:val="000000"/>
          <w:kern w:val="0"/>
          <w:sz w:val="32"/>
          <w:szCs w:val="32"/>
        </w:rPr>
        <w:t>现将《上海市闵行区</w:t>
      </w:r>
      <w:r w:rsidR="00B10B35" w:rsidRPr="00B10B35">
        <w:rPr>
          <w:rFonts w:ascii="仿宋" w:eastAsia="仿宋" w:hAnsi="仿宋" w:cs="Times New Roman" w:hint="eastAsia"/>
          <w:color w:val="000000"/>
          <w:kern w:val="0"/>
          <w:sz w:val="32"/>
          <w:szCs w:val="32"/>
        </w:rPr>
        <w:t>常春藤</w:t>
      </w:r>
      <w:r w:rsidRPr="00777F11">
        <w:rPr>
          <w:rFonts w:ascii="仿宋" w:eastAsia="仿宋" w:hAnsi="仿宋" w:cs="Times New Roman" w:hint="eastAsia"/>
          <w:color w:val="000000"/>
          <w:kern w:val="0"/>
          <w:sz w:val="32"/>
          <w:szCs w:val="32"/>
        </w:rPr>
        <w:t>幼儿园办园水平（202</w:t>
      </w:r>
      <w:r w:rsidRPr="00777F11">
        <w:rPr>
          <w:rFonts w:ascii="仿宋" w:eastAsia="仿宋" w:hAnsi="仿宋" w:cs="Times New Roman"/>
          <w:color w:val="000000"/>
          <w:kern w:val="0"/>
          <w:sz w:val="32"/>
          <w:szCs w:val="32"/>
        </w:rPr>
        <w:t>1</w:t>
      </w:r>
      <w:r w:rsidRPr="00777F11">
        <w:rPr>
          <w:rFonts w:ascii="仿宋" w:eastAsia="仿宋" w:hAnsi="仿宋" w:cs="Times New Roman" w:hint="eastAsia"/>
          <w:color w:val="000000"/>
          <w:kern w:val="0"/>
          <w:sz w:val="32"/>
          <w:szCs w:val="32"/>
        </w:rPr>
        <w:t>-202</w:t>
      </w:r>
      <w:r w:rsidRPr="00777F11">
        <w:rPr>
          <w:rFonts w:ascii="仿宋" w:eastAsia="仿宋" w:hAnsi="仿宋" w:cs="Times New Roman"/>
          <w:color w:val="000000"/>
          <w:kern w:val="0"/>
          <w:sz w:val="32"/>
          <w:szCs w:val="32"/>
        </w:rPr>
        <w:t>6</w:t>
      </w:r>
      <w:r w:rsidRPr="00777F11">
        <w:rPr>
          <w:rFonts w:ascii="仿宋" w:eastAsia="仿宋" w:hAnsi="仿宋" w:cs="Times New Roman" w:hint="eastAsia"/>
          <w:color w:val="000000"/>
          <w:kern w:val="0"/>
          <w:sz w:val="32"/>
          <w:szCs w:val="32"/>
        </w:rPr>
        <w:t>）综合督导意见书》印发给你们。请针对意见书中提出的问题和改进建议，在认真研究的基础上制定出改进计划，在收到意见书的一个月内书面报我室。</w:t>
      </w:r>
    </w:p>
    <w:p w14:paraId="28A09F4A" w14:textId="77777777" w:rsidR="00777F11" w:rsidRPr="00777F11" w:rsidRDefault="00777F11" w:rsidP="00777F11">
      <w:pPr>
        <w:widowControl/>
        <w:snapToGrid w:val="0"/>
        <w:spacing w:line="360" w:lineRule="auto"/>
        <w:jc w:val="left"/>
        <w:rPr>
          <w:rFonts w:ascii="仿宋" w:eastAsia="仿宋" w:hAnsi="仿宋" w:cs="Times New Roman" w:hint="eastAsia"/>
          <w:color w:val="000000"/>
          <w:kern w:val="0"/>
          <w:sz w:val="32"/>
          <w:szCs w:val="32"/>
        </w:rPr>
      </w:pPr>
    </w:p>
    <w:p w14:paraId="350B9F58" w14:textId="578813B7" w:rsidR="00777F11" w:rsidRPr="00777F11" w:rsidRDefault="00777F11" w:rsidP="00777F11">
      <w:pPr>
        <w:widowControl/>
        <w:snapToGrid w:val="0"/>
        <w:spacing w:line="360" w:lineRule="auto"/>
        <w:ind w:firstLineChars="200" w:firstLine="640"/>
        <w:jc w:val="left"/>
        <w:rPr>
          <w:rFonts w:ascii="仿宋" w:eastAsia="仿宋" w:hAnsi="仿宋" w:cs="Times New Roman" w:hint="eastAsia"/>
          <w:color w:val="000000"/>
          <w:kern w:val="0"/>
          <w:sz w:val="32"/>
          <w:szCs w:val="32"/>
        </w:rPr>
      </w:pPr>
      <w:r w:rsidRPr="00777F11">
        <w:rPr>
          <w:rFonts w:ascii="仿宋" w:eastAsia="仿宋" w:hAnsi="仿宋" w:cs="Times New Roman" w:hint="eastAsia"/>
          <w:color w:val="000000"/>
          <w:kern w:val="0"/>
          <w:sz w:val="32"/>
          <w:szCs w:val="32"/>
        </w:rPr>
        <w:t>附件：上海市闵行区</w:t>
      </w:r>
      <w:r w:rsidR="00B10B35" w:rsidRPr="00B10B35">
        <w:rPr>
          <w:rFonts w:ascii="仿宋" w:eastAsia="仿宋" w:hAnsi="仿宋" w:cs="Times New Roman" w:hint="eastAsia"/>
          <w:color w:val="000000"/>
          <w:kern w:val="0"/>
          <w:sz w:val="32"/>
          <w:szCs w:val="32"/>
        </w:rPr>
        <w:t>常春藤</w:t>
      </w:r>
      <w:r w:rsidRPr="00777F11">
        <w:rPr>
          <w:rFonts w:ascii="仿宋" w:eastAsia="仿宋" w:hAnsi="仿宋" w:cs="Times New Roman" w:hint="eastAsia"/>
          <w:color w:val="000000"/>
          <w:kern w:val="0"/>
          <w:sz w:val="32"/>
          <w:szCs w:val="32"/>
        </w:rPr>
        <w:t>幼儿园办园水平（202</w:t>
      </w:r>
      <w:r w:rsidRPr="00777F11">
        <w:rPr>
          <w:rFonts w:ascii="仿宋" w:eastAsia="仿宋" w:hAnsi="仿宋" w:cs="Times New Roman"/>
          <w:color w:val="000000"/>
          <w:kern w:val="0"/>
          <w:sz w:val="32"/>
          <w:szCs w:val="32"/>
        </w:rPr>
        <w:t>1</w:t>
      </w:r>
      <w:r w:rsidRPr="00777F11">
        <w:rPr>
          <w:rFonts w:ascii="仿宋" w:eastAsia="仿宋" w:hAnsi="仿宋" w:cs="Times New Roman" w:hint="eastAsia"/>
          <w:color w:val="000000"/>
          <w:kern w:val="0"/>
          <w:sz w:val="32"/>
          <w:szCs w:val="32"/>
        </w:rPr>
        <w:t>-202</w:t>
      </w:r>
      <w:r w:rsidRPr="00777F11">
        <w:rPr>
          <w:rFonts w:ascii="仿宋" w:eastAsia="仿宋" w:hAnsi="仿宋" w:cs="Times New Roman"/>
          <w:color w:val="000000"/>
          <w:kern w:val="0"/>
          <w:sz w:val="32"/>
          <w:szCs w:val="32"/>
        </w:rPr>
        <w:t>6</w:t>
      </w:r>
      <w:r w:rsidRPr="00777F11">
        <w:rPr>
          <w:rFonts w:ascii="仿宋" w:eastAsia="仿宋" w:hAnsi="仿宋" w:cs="Times New Roman" w:hint="eastAsia"/>
          <w:color w:val="000000"/>
          <w:kern w:val="0"/>
          <w:sz w:val="32"/>
          <w:szCs w:val="32"/>
        </w:rPr>
        <w:t>）综合督导意见书</w:t>
      </w:r>
    </w:p>
    <w:p w14:paraId="19ECB50F" w14:textId="77777777" w:rsidR="00777F11" w:rsidRPr="00777F11" w:rsidRDefault="00777F11" w:rsidP="00777F11">
      <w:pPr>
        <w:widowControl/>
        <w:snapToGrid w:val="0"/>
        <w:spacing w:line="360" w:lineRule="auto"/>
        <w:ind w:firstLineChars="200" w:firstLine="640"/>
        <w:jc w:val="left"/>
        <w:rPr>
          <w:rFonts w:ascii="仿宋" w:eastAsia="仿宋" w:hAnsi="仿宋" w:cs="Times New Roman" w:hint="eastAsia"/>
          <w:color w:val="000000"/>
          <w:kern w:val="0"/>
          <w:sz w:val="32"/>
          <w:szCs w:val="32"/>
        </w:rPr>
      </w:pPr>
    </w:p>
    <w:p w14:paraId="28EABBDE" w14:textId="77777777" w:rsidR="00777F11" w:rsidRPr="00777F11" w:rsidRDefault="00777F11" w:rsidP="00777F11">
      <w:pPr>
        <w:widowControl/>
        <w:snapToGrid w:val="0"/>
        <w:spacing w:line="360" w:lineRule="auto"/>
        <w:ind w:left="2098" w:firstLine="641"/>
        <w:jc w:val="right"/>
        <w:rPr>
          <w:rFonts w:ascii="仿宋" w:eastAsia="仿宋" w:hAnsi="仿宋" w:cs="宋体" w:hint="eastAsia"/>
          <w:color w:val="000000"/>
          <w:kern w:val="0"/>
          <w:sz w:val="32"/>
          <w:szCs w:val="32"/>
        </w:rPr>
      </w:pPr>
      <w:r w:rsidRPr="00777F11">
        <w:rPr>
          <w:rFonts w:ascii="仿宋" w:eastAsia="仿宋" w:hAnsi="仿宋" w:cs="宋体" w:hint="eastAsia"/>
          <w:color w:val="000000"/>
          <w:kern w:val="0"/>
          <w:sz w:val="32"/>
          <w:szCs w:val="32"/>
        </w:rPr>
        <w:t>闵行区人民政府教育督导室</w:t>
      </w:r>
    </w:p>
    <w:p w14:paraId="44ECA35E" w14:textId="0620A875" w:rsidR="00777F11" w:rsidRDefault="00777F11" w:rsidP="00777F11">
      <w:pPr>
        <w:widowControl/>
        <w:snapToGrid w:val="0"/>
        <w:spacing w:line="360" w:lineRule="auto"/>
        <w:ind w:left="2098" w:rightChars="241" w:right="506" w:firstLine="641"/>
        <w:jc w:val="right"/>
        <w:rPr>
          <w:rFonts w:ascii="仿宋" w:eastAsia="仿宋" w:hAnsi="仿宋" w:cs="宋体"/>
          <w:color w:val="000000"/>
          <w:kern w:val="0"/>
          <w:sz w:val="32"/>
          <w:szCs w:val="32"/>
        </w:rPr>
      </w:pPr>
      <w:r w:rsidRPr="00777F11">
        <w:rPr>
          <w:rFonts w:ascii="仿宋" w:eastAsia="仿宋" w:hAnsi="仿宋" w:cs="宋体" w:hint="eastAsia"/>
          <w:color w:val="000000"/>
          <w:kern w:val="0"/>
          <w:sz w:val="32"/>
          <w:szCs w:val="32"/>
        </w:rPr>
        <w:t>202</w:t>
      </w:r>
      <w:r w:rsidRPr="00777F11">
        <w:rPr>
          <w:rFonts w:ascii="仿宋" w:eastAsia="仿宋" w:hAnsi="仿宋" w:cs="宋体"/>
          <w:color w:val="000000"/>
          <w:kern w:val="0"/>
          <w:sz w:val="32"/>
          <w:szCs w:val="32"/>
        </w:rPr>
        <w:t>6</w:t>
      </w:r>
      <w:r w:rsidRPr="00777F11">
        <w:rPr>
          <w:rFonts w:ascii="仿宋" w:eastAsia="仿宋" w:hAnsi="仿宋" w:cs="宋体" w:hint="eastAsia"/>
          <w:color w:val="000000"/>
          <w:kern w:val="0"/>
          <w:sz w:val="32"/>
          <w:szCs w:val="32"/>
        </w:rPr>
        <w:t>年6月30日</w:t>
      </w:r>
    </w:p>
    <w:p w14:paraId="70A68A85" w14:textId="77777777" w:rsidR="00FB2ED6" w:rsidRPr="00FB2ED6" w:rsidRDefault="00FB2ED6" w:rsidP="00FB2ED6">
      <w:pPr>
        <w:pStyle w:val="a0"/>
        <w:rPr>
          <w:rFonts w:hint="eastAsia"/>
        </w:rPr>
      </w:pPr>
    </w:p>
    <w:p w14:paraId="45441CB9" w14:textId="77777777" w:rsidR="00777F11" w:rsidRPr="00777F11" w:rsidRDefault="00777F11" w:rsidP="00777F11">
      <w:pPr>
        <w:spacing w:after="80" w:line="500" w:lineRule="exact"/>
        <w:ind w:firstLineChars="100" w:firstLine="280"/>
        <w:rPr>
          <w:rFonts w:ascii="黑体" w:eastAsia="黑体" w:hAnsi="黑体" w:cs="Times New Roman" w:hint="eastAsia"/>
          <w:color w:val="000000"/>
          <w:sz w:val="28"/>
          <w:szCs w:val="28"/>
        </w:rPr>
      </w:pPr>
      <w:r w:rsidRPr="00777F11">
        <w:rPr>
          <w:rFonts w:ascii="黑体" w:eastAsia="黑体" w:hAnsi="黑体" w:cs="宋体" w:hint="eastAsia"/>
          <w:color w:val="000000"/>
          <w:kern w:val="0"/>
          <w:sz w:val="28"/>
          <w:szCs w:val="28"/>
        </w:rPr>
        <w:t>公开属性：主动公开</w:t>
      </w:r>
      <w:r w:rsidRPr="00777F11">
        <w:rPr>
          <w:rFonts w:ascii="黑体" w:eastAsia="黑体" w:hAnsi="黑体" w:cs="Times New Roman"/>
          <w:noProof/>
          <w:color w:val="000000"/>
          <w:sz w:val="28"/>
          <w:szCs w:val="28"/>
        </w:rPr>
        <mc:AlternateContent>
          <mc:Choice Requires="wps">
            <w:drawing>
              <wp:anchor distT="4294967295" distB="4294967295" distL="114300" distR="114300" simplePos="0" relativeHeight="251659264" behindDoc="0" locked="0" layoutInCell="1" allowOverlap="1" wp14:anchorId="29A7BAC4" wp14:editId="22B4ACB3">
                <wp:simplePos x="0" y="0"/>
                <wp:positionH relativeFrom="column">
                  <wp:posOffset>0</wp:posOffset>
                </wp:positionH>
                <wp:positionV relativeFrom="paragraph">
                  <wp:posOffset>384809</wp:posOffset>
                </wp:positionV>
                <wp:extent cx="573405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A4F94" id="直接连接符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3pt" to="45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"/>
            </w:pict>
          </mc:Fallback>
        </mc:AlternateContent>
      </w:r>
    </w:p>
    <w:p w14:paraId="610EBB4C" w14:textId="63E8777D" w:rsidR="00777F11" w:rsidRPr="00777F11" w:rsidRDefault="00777F11" w:rsidP="00777F11">
      <w:pPr>
        <w:spacing w:before="80" w:after="80" w:line="500" w:lineRule="exact"/>
        <w:ind w:firstLineChars="100" w:firstLine="280"/>
        <w:rPr>
          <w:rFonts w:ascii="仿宋" w:eastAsia="仿宋" w:hAnsi="仿宋" w:cs="Times New Roman" w:hint="eastAsia"/>
          <w:color w:val="000000"/>
          <w:sz w:val="28"/>
          <w:szCs w:val="28"/>
        </w:rPr>
      </w:pPr>
      <w:r w:rsidRPr="00777F11">
        <w:rPr>
          <w:rFonts w:ascii="仿宋" w:eastAsia="仿宋" w:hAnsi="仿宋" w:cs="Times New Roman" w:hint="eastAsia"/>
          <w:color w:val="000000"/>
          <w:sz w:val="28"/>
          <w:szCs w:val="28"/>
        </w:rPr>
        <w:t>抄送：闵行区人民政府办公室、</w:t>
      </w:r>
      <w:r w:rsidR="00B10B35">
        <w:rPr>
          <w:rFonts w:ascii="仿宋" w:eastAsia="仿宋" w:hAnsi="仿宋" w:cs="Times New Roman" w:hint="eastAsia"/>
          <w:color w:val="000000"/>
          <w:sz w:val="28"/>
          <w:szCs w:val="28"/>
        </w:rPr>
        <w:t>颛桥</w:t>
      </w:r>
      <w:r w:rsidRPr="00777F11">
        <w:rPr>
          <w:rFonts w:ascii="仿宋" w:eastAsia="仿宋" w:hAnsi="仿宋" w:cs="Times New Roman" w:hint="eastAsia"/>
          <w:color w:val="000000"/>
          <w:sz w:val="28"/>
          <w:szCs w:val="28"/>
        </w:rPr>
        <w:t>镇、上海市闵行区教育局</w:t>
      </w:r>
    </w:p>
    <w:p w14:paraId="0D344780" w14:textId="32F56461" w:rsidR="00777F11" w:rsidRPr="00777F11" w:rsidRDefault="00777F11" w:rsidP="00777F11">
      <w:pPr>
        <w:spacing w:after="80" w:line="500" w:lineRule="exact"/>
        <w:ind w:firstLineChars="100" w:firstLine="280"/>
        <w:rPr>
          <w:rFonts w:ascii="仿宋" w:eastAsia="仿宋" w:hAnsi="仿宋" w:cs="Times New Roman" w:hint="eastAsia"/>
          <w:color w:val="000000"/>
          <w:sz w:val="28"/>
          <w:szCs w:val="28"/>
        </w:rPr>
      </w:pPr>
      <w:r w:rsidRPr="00777F11">
        <w:rPr>
          <w:rFonts w:ascii="Times New Roman" w:eastAsia="宋体" w:hAnsi="Times New Roman" w:cs="Times New Roman"/>
          <w:noProof/>
          <w:color w:val="000000"/>
          <w:sz w:val="28"/>
          <w:szCs w:val="28"/>
        </w:rPr>
        <mc:AlternateContent>
          <mc:Choice Requires="wps">
            <w:drawing>
              <wp:anchor distT="4294967295" distB="4294967295" distL="114300" distR="114300" simplePos="0" relativeHeight="251660288" behindDoc="0" locked="0" layoutInCell="1" allowOverlap="1" wp14:anchorId="08520B0C" wp14:editId="4E7E91CB">
                <wp:simplePos x="0" y="0"/>
                <wp:positionH relativeFrom="column">
                  <wp:posOffset>0</wp:posOffset>
                </wp:positionH>
                <wp:positionV relativeFrom="paragraph">
                  <wp:posOffset>-6351</wp:posOffset>
                </wp:positionV>
                <wp:extent cx="573405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3AF4A" id="直接连接符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5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"/>
            </w:pict>
          </mc:Fallback>
        </mc:AlternateContent>
      </w:r>
      <w:r w:rsidRPr="00777F11">
        <w:rPr>
          <w:rFonts w:ascii="Times New Roman" w:eastAsia="宋体" w:hAnsi="Times New Roman" w:cs="Times New Roman"/>
          <w:noProof/>
          <w:color w:val="000000"/>
          <w:sz w:val="28"/>
          <w:szCs w:val="28"/>
        </w:rPr>
        <mc:AlternateContent>
          <mc:Choice Requires="wps">
            <w:drawing>
              <wp:anchor distT="4294967295" distB="4294967295" distL="114300" distR="114300" simplePos="0" relativeHeight="251661312" behindDoc="0" locked="0" layoutInCell="1" allowOverlap="1" wp14:anchorId="68ABE8B1" wp14:editId="260AC73D">
                <wp:simplePos x="0" y="0"/>
                <wp:positionH relativeFrom="column">
                  <wp:posOffset>0</wp:posOffset>
                </wp:positionH>
                <wp:positionV relativeFrom="paragraph">
                  <wp:posOffset>374649</wp:posOffset>
                </wp:positionV>
                <wp:extent cx="573405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74976" id="直接连接符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9.5pt" to="4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"/>
            </w:pict>
          </mc:Fallback>
        </mc:AlternateContent>
      </w:r>
      <w:r w:rsidRPr="00777F11">
        <w:rPr>
          <w:rFonts w:ascii="仿宋" w:eastAsia="仿宋" w:hAnsi="仿宋" w:cs="Times New Roman" w:hint="eastAsia"/>
          <w:color w:val="000000"/>
          <w:sz w:val="28"/>
          <w:szCs w:val="28"/>
        </w:rPr>
        <w:t xml:space="preserve">闵行区人民政府教育督导室             </w:t>
      </w:r>
      <w:r w:rsidRPr="00777F11">
        <w:rPr>
          <w:rFonts w:ascii="仿宋" w:eastAsia="仿宋" w:hAnsi="仿宋" w:cs="Times New Roman"/>
          <w:color w:val="000000"/>
          <w:sz w:val="28"/>
          <w:szCs w:val="28"/>
        </w:rPr>
        <w:t xml:space="preserve"> </w:t>
      </w:r>
      <w:r w:rsidRPr="00777F11">
        <w:rPr>
          <w:rFonts w:ascii="仿宋" w:eastAsia="仿宋" w:hAnsi="仿宋" w:cs="Times New Roman" w:hint="eastAsia"/>
          <w:color w:val="000000"/>
          <w:sz w:val="28"/>
          <w:szCs w:val="28"/>
        </w:rPr>
        <w:t>202</w:t>
      </w:r>
      <w:r w:rsidRPr="00777F11">
        <w:rPr>
          <w:rFonts w:ascii="仿宋" w:eastAsia="仿宋" w:hAnsi="仿宋" w:cs="Times New Roman"/>
          <w:color w:val="000000"/>
          <w:sz w:val="28"/>
          <w:szCs w:val="28"/>
        </w:rPr>
        <w:t>6</w:t>
      </w:r>
      <w:r w:rsidRPr="00777F11">
        <w:rPr>
          <w:rFonts w:ascii="仿宋" w:eastAsia="仿宋" w:hAnsi="仿宋" w:cs="Times New Roman" w:hint="eastAsia"/>
          <w:color w:val="000000"/>
          <w:sz w:val="28"/>
          <w:szCs w:val="28"/>
        </w:rPr>
        <w:t>年6月30日印发</w:t>
      </w:r>
    </w:p>
    <w:p w14:paraId="32273D12" w14:textId="77777777" w:rsidR="00FB2ED6" w:rsidRDefault="00FB2ED6" w:rsidP="00777F11">
      <w:pPr>
        <w:jc w:val="left"/>
        <w:rPr>
          <w:rFonts w:ascii="仿宋" w:eastAsia="仿宋" w:hAnsi="仿宋" w:cs="仿宋"/>
          <w:b/>
          <w:bCs/>
          <w:color w:val="000000"/>
          <w:sz w:val="32"/>
          <w:szCs w:val="32"/>
        </w:rPr>
      </w:pPr>
    </w:p>
    <w:p w14:paraId="2E5A4089" w14:textId="401CF672" w:rsidR="00777F11" w:rsidRPr="00777F11" w:rsidRDefault="00777F11" w:rsidP="00777F11">
      <w:pPr>
        <w:jc w:val="left"/>
        <w:rPr>
          <w:rFonts w:ascii="仿宋" w:eastAsia="仿宋" w:hAnsi="仿宋" w:cs="仿宋" w:hint="eastAsia"/>
          <w:b/>
          <w:bCs/>
          <w:color w:val="000000"/>
          <w:sz w:val="32"/>
          <w:szCs w:val="32"/>
        </w:rPr>
      </w:pPr>
      <w:r w:rsidRPr="00777F11">
        <w:rPr>
          <w:rFonts w:ascii="仿宋" w:eastAsia="仿宋" w:hAnsi="仿宋" w:cs="仿宋" w:hint="eastAsia"/>
          <w:b/>
          <w:bCs/>
          <w:color w:val="000000"/>
          <w:sz w:val="32"/>
          <w:szCs w:val="32"/>
        </w:rPr>
        <w:lastRenderedPageBreak/>
        <w:t>附件</w:t>
      </w:r>
    </w:p>
    <w:p w14:paraId="48DB7C21" w14:textId="4A68B7A6" w:rsidR="0002449D" w:rsidRDefault="004D66FF" w:rsidP="00777F11">
      <w:pPr>
        <w:jc w:val="center"/>
        <w:rPr>
          <w:rFonts w:ascii="仿宋" w:eastAsia="仿宋" w:hAnsi="仿宋" w:cs="仿宋" w:hint="eastAsia"/>
          <w:b/>
          <w:bCs/>
          <w:color w:val="000000"/>
          <w:sz w:val="36"/>
          <w:szCs w:val="36"/>
        </w:rPr>
      </w:pPr>
      <w:r>
        <w:rPr>
          <w:rFonts w:ascii="仿宋" w:eastAsia="仿宋" w:hAnsi="仿宋" w:cs="仿宋" w:hint="eastAsia"/>
          <w:b/>
          <w:bCs/>
          <w:color w:val="000000"/>
          <w:sz w:val="36"/>
          <w:szCs w:val="36"/>
        </w:rPr>
        <w:t>上海闵行区常春藤幼儿园办园水平（2021—2026）</w:t>
      </w:r>
    </w:p>
    <w:p w14:paraId="75A9B1DB" w14:textId="77777777" w:rsidR="0002449D" w:rsidRDefault="004D66FF">
      <w:pPr>
        <w:jc w:val="center"/>
        <w:rPr>
          <w:rFonts w:ascii="仿宋" w:eastAsia="仿宋" w:hAnsi="仿宋" w:cs="仿宋" w:hint="eastAsia"/>
          <w:b/>
          <w:bCs/>
          <w:color w:val="000000"/>
          <w:sz w:val="36"/>
          <w:szCs w:val="36"/>
        </w:rPr>
      </w:pPr>
      <w:r>
        <w:rPr>
          <w:rFonts w:ascii="仿宋" w:eastAsia="仿宋" w:hAnsi="仿宋" w:cs="仿宋" w:hint="eastAsia"/>
          <w:b/>
          <w:bCs/>
          <w:color w:val="000000"/>
          <w:sz w:val="36"/>
          <w:szCs w:val="36"/>
        </w:rPr>
        <w:t>综合督导意见书</w:t>
      </w:r>
    </w:p>
    <w:p w14:paraId="4055C997" w14:textId="77777777" w:rsidR="0002449D" w:rsidRDefault="004D66FF">
      <w:pPr>
        <w:widowControl/>
        <w:ind w:firstLineChars="200" w:firstLine="560"/>
        <w:jc w:val="left"/>
        <w:rPr>
          <w:rFonts w:ascii="仿宋" w:eastAsia="仿宋" w:hAnsi="仿宋" w:hint="eastAsia"/>
          <w:sz w:val="28"/>
          <w:szCs w:val="28"/>
        </w:rPr>
      </w:pPr>
      <w:r>
        <w:rPr>
          <w:rFonts w:ascii="仿宋" w:eastAsia="仿宋" w:hAnsi="仿宋" w:hint="eastAsia"/>
          <w:sz w:val="28"/>
          <w:szCs w:val="28"/>
        </w:rPr>
        <w:t>根据</w:t>
      </w:r>
      <w:r>
        <w:rPr>
          <w:rFonts w:ascii="仿宋" w:eastAsia="仿宋" w:hAnsi="仿宋" w:cs="仿宋" w:hint="eastAsia"/>
          <w:color w:val="000000"/>
          <w:kern w:val="0"/>
          <w:sz w:val="28"/>
          <w:szCs w:val="28"/>
          <w:lang w:bidi="ar"/>
        </w:rPr>
        <w:t>教育部《幼儿园办园行为督导评估办法》和</w:t>
      </w:r>
      <w:r>
        <w:rPr>
          <w:rFonts w:ascii="仿宋" w:eastAsia="仿宋" w:hAnsi="仿宋" w:cs="仿宋"/>
          <w:color w:val="000000"/>
          <w:kern w:val="0"/>
          <w:sz w:val="28"/>
          <w:szCs w:val="28"/>
          <w:lang w:bidi="ar"/>
        </w:rPr>
        <w:t>《上海市教育督导条例》，</w:t>
      </w:r>
      <w:r>
        <w:rPr>
          <w:rFonts w:ascii="仿宋" w:eastAsia="仿宋" w:hAnsi="仿宋" w:hint="eastAsia"/>
          <w:sz w:val="28"/>
          <w:szCs w:val="28"/>
        </w:rPr>
        <w:t>闵行区人民政府教育督导室于2026年5月12日对上海闵行区常春藤幼儿园办园水平（2021-2026）进行了实地督导评估。督导前期，督导组全面审核幼儿园自评材料；督导过程中，面向37名教职工、187位家长开展问卷调查，听取园长自评汇报，实地察看园容园貌、查阅台账资料、观摩幼儿一日活动，访谈园长、举办者、中层干部、教研组长、教师及后勤工作人员共计17人次。</w:t>
      </w:r>
    </w:p>
    <w:p w14:paraId="61DDAE2A" w14:textId="77777777" w:rsidR="0002449D" w:rsidRDefault="004D66FF">
      <w:pPr>
        <w:ind w:firstLineChars="200" w:firstLine="562"/>
        <w:rPr>
          <w:rFonts w:ascii="仿宋" w:eastAsia="仿宋" w:hAnsi="仿宋" w:hint="eastAsia"/>
          <w:sz w:val="28"/>
          <w:szCs w:val="28"/>
        </w:rPr>
      </w:pPr>
      <w:r>
        <w:rPr>
          <w:rStyle w:val="a5"/>
          <w:rFonts w:ascii="仿宋" w:eastAsia="仿宋" w:hAnsi="仿宋" w:cs="仿宋_GB2312"/>
          <w:b/>
          <w:bCs/>
          <w:sz w:val="28"/>
          <w:szCs w:val="28"/>
          <w:lang w:val="zh-TW" w:eastAsia="zh-TW"/>
        </w:rPr>
        <w:t>综合分析各类信息，督导组认为：</w:t>
      </w:r>
      <w:r>
        <w:rPr>
          <w:rStyle w:val="a5"/>
          <w:rFonts w:ascii="仿宋" w:eastAsia="仿宋" w:hAnsi="仿宋" w:cs="仿宋_GB2312" w:hint="eastAsia"/>
          <w:sz w:val="28"/>
          <w:szCs w:val="28"/>
        </w:rPr>
        <w:t>上海闵行区常春藤幼儿园</w:t>
      </w:r>
      <w:r>
        <w:rPr>
          <w:rFonts w:ascii="仿宋" w:eastAsia="仿宋" w:hAnsi="仿宋" w:hint="eastAsia"/>
          <w:sz w:val="28"/>
          <w:szCs w:val="28"/>
        </w:rPr>
        <w:t>注重党建引领，办园资质完备，治理架构规范，聚力匹克球办学特色，不断完善家园共建机制；课程体系健全，保教常规运转有序，落实闭环监控，积极推进常态化教研；课程设置科学合理，活动架构清晰，幼儿能力多元提升；</w:t>
      </w:r>
      <w:r>
        <w:rPr>
          <w:rFonts w:ascii="仿宋" w:eastAsia="仿宋" w:hAnsi="仿宋" w:cs="仿宋" w:hint="eastAsia"/>
          <w:sz w:val="28"/>
          <w:szCs w:val="28"/>
        </w:rPr>
        <w:t>开展多样化的师德师风建设，</w:t>
      </w:r>
      <w:r>
        <w:rPr>
          <w:rFonts w:ascii="仿宋" w:eastAsia="仿宋" w:hAnsi="仿宋" w:hint="eastAsia"/>
          <w:sz w:val="28"/>
          <w:szCs w:val="28"/>
        </w:rPr>
        <w:t>教职工队伍凝聚力强，满意度高。建立全覆盖安全管理网络，稳固安全基础，落实民办园会计制度，财务操作基本合规；关注保健研究，落实消毒工作，注重膳食安全，2025年获“闵行区食品安全示范食堂”称号。</w:t>
      </w:r>
    </w:p>
    <w:p w14:paraId="474D3BB6" w14:textId="77777777" w:rsidR="0002449D" w:rsidRDefault="004D66FF">
      <w:pPr>
        <w:widowControl/>
        <w:spacing w:line="360" w:lineRule="auto"/>
        <w:ind w:firstLineChars="200" w:firstLine="560"/>
        <w:rPr>
          <w:rFonts w:ascii="仿宋" w:eastAsia="仿宋" w:hAnsi="仿宋" w:hint="eastAsia"/>
          <w:sz w:val="28"/>
          <w:szCs w:val="28"/>
        </w:rPr>
      </w:pPr>
      <w:r>
        <w:rPr>
          <w:rFonts w:ascii="仿宋" w:eastAsia="仿宋" w:hAnsi="仿宋" w:hint="eastAsia"/>
          <w:sz w:val="28"/>
          <w:szCs w:val="28"/>
        </w:rPr>
        <w:t>依据《闵行区中小学（幼儿园）办学水平（2021-2026）综合督导方案》，对照督导指标，提出如下评估意见。</w:t>
      </w:r>
    </w:p>
    <w:p w14:paraId="411CD401" w14:textId="77777777" w:rsidR="0002449D" w:rsidRDefault="004D66FF">
      <w:pPr>
        <w:ind w:firstLineChars="200" w:firstLine="562"/>
        <w:rPr>
          <w:rFonts w:ascii="仿宋" w:eastAsia="仿宋" w:hAnsi="仿宋" w:hint="eastAsia"/>
          <w:b/>
          <w:sz w:val="28"/>
          <w:szCs w:val="28"/>
        </w:rPr>
      </w:pPr>
      <w:r>
        <w:rPr>
          <w:rFonts w:ascii="仿宋" w:eastAsia="仿宋" w:hAnsi="仿宋" w:hint="eastAsia"/>
          <w:b/>
          <w:sz w:val="28"/>
          <w:szCs w:val="28"/>
        </w:rPr>
        <w:t>一、主要做法与成效</w:t>
      </w:r>
    </w:p>
    <w:p w14:paraId="6B2578BA"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（一）注重党建引领，聚力办</w:t>
      </w:r>
      <w:r>
        <w:rPr>
          <w:rFonts w:ascii="仿宋" w:eastAsia="仿宋" w:hAnsi="仿宋" w:hint="eastAsia"/>
          <w:color w:val="000000" w:themeColor="text1"/>
          <w:sz w:val="28"/>
          <w:szCs w:val="28"/>
        </w:rPr>
        <w:t>学特色，家园协同共育</w:t>
      </w:r>
    </w:p>
    <w:p w14:paraId="738BF03C"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lastRenderedPageBreak/>
        <w:t>幼儿园隶属闵行区君莲联合党支部，园长担任党建联络员，党员档案、党费缴纳凭证等资料齐全。党建工作纳入办园章程，联合党支部书记、党建联络员依规进入理事会，参与园所重大事项决策与监督。幼儿园坚持民主管理，定期召开教职工大会，广泛吸纳意见建议，落实月度考核制度。教职工问卷显示，领导班子作风、管理运行效率两项指标满意率均为100%；</w:t>
      </w:r>
      <w:r>
        <w:rPr>
          <w:rFonts w:ascii="仿宋" w:eastAsia="仿宋" w:hAnsi="仿宋" w:hint="eastAsia"/>
          <w:sz w:val="28"/>
          <w:szCs w:val="28"/>
          <w:lang w:val="zh-CN"/>
        </w:rPr>
        <w:t>幼儿园</w:t>
      </w:r>
      <w:r>
        <w:rPr>
          <w:rFonts w:ascii="仿宋" w:eastAsia="仿宋" w:hAnsi="仿宋" w:hint="eastAsia"/>
          <w:sz w:val="28"/>
          <w:szCs w:val="28"/>
        </w:rPr>
        <w:t>举办者能根据学校章程规定的权限和程序参与办学和管理，办学许可证、资质证明等材料齐全。理事会能按照章程规定的职权规范实施园所管理，年内有4次以上理事会，讨论、决策幼儿园的各类重大事项。园所制定五年发展规划，发展规划知晓度与引领作用满意率达 100%。作为颛桥镇匹克球运动牵头校，幼儿园深耕体教融合，两项匹克球相关课题成功立项，特色办学成效显著。</w:t>
      </w:r>
    </w:p>
    <w:p w14:paraId="47FEF2FA"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 xml:space="preserve">幼儿园健全《家长委员会章程》《家长工作管理制度》，设立园级、班级两级家委会，组建家长志愿者队伍，邀请家长参与安全护导、陪餐、教学观摩等工作，切实保障家长的知情权、参与权与监督权。 园区通过家长会、线上留言、意见箱、问卷调查等多元渠道收集家长意见，做到及时整改、及时反馈。主动对接社区，开展社会实践与公益早教服务，不断扩大区域影响力，家长总体满意度达94.65%。 </w:t>
      </w:r>
    </w:p>
    <w:p w14:paraId="5309FC46" w14:textId="77777777" w:rsidR="0002449D" w:rsidRDefault="004D66FF">
      <w:pPr>
        <w:ind w:firstLineChars="200" w:firstLine="562"/>
        <w:rPr>
          <w:rFonts w:ascii="仿宋" w:eastAsia="仿宋" w:hAnsi="仿宋" w:hint="eastAsia"/>
          <w:b/>
          <w:bCs/>
          <w:sz w:val="28"/>
          <w:szCs w:val="28"/>
        </w:rPr>
      </w:pPr>
      <w:r>
        <w:rPr>
          <w:rFonts w:ascii="仿宋" w:eastAsia="仿宋" w:hAnsi="仿宋" w:hint="eastAsia"/>
          <w:b/>
          <w:bCs/>
          <w:sz w:val="28"/>
          <w:szCs w:val="28"/>
        </w:rPr>
        <w:t>（二）</w:t>
      </w:r>
      <w:r>
        <w:rPr>
          <w:rFonts w:ascii="仿宋" w:eastAsia="仿宋" w:hAnsi="仿宋" w:hint="eastAsia"/>
          <w:sz w:val="28"/>
          <w:szCs w:val="28"/>
        </w:rPr>
        <w:t>健全课程管理，落实闭环监控，开展教研常态</w:t>
      </w:r>
      <w:r>
        <w:rPr>
          <w:rFonts w:ascii="仿宋" w:eastAsia="仿宋" w:hAnsi="仿宋" w:hint="eastAsia"/>
          <w:b/>
          <w:bCs/>
          <w:sz w:val="28"/>
          <w:szCs w:val="28"/>
        </w:rPr>
        <w:t xml:space="preserve"> </w:t>
      </w:r>
    </w:p>
    <w:p w14:paraId="5B79BA38"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幼儿园重视课程建设，确立符合“幼儿发展优先”理念及本园“礼乐尚德 共享成长”的园本化课程理念，有序开展共同性课程和特色活动。课程方案要素齐全，且不断动态优化；园方管理层立足实际制</w:t>
      </w:r>
      <w:r>
        <w:rPr>
          <w:rFonts w:ascii="仿宋" w:eastAsia="仿宋" w:hAnsi="仿宋" w:hint="eastAsia"/>
          <w:sz w:val="28"/>
          <w:szCs w:val="28"/>
        </w:rPr>
        <w:lastRenderedPageBreak/>
        <w:t>定课程组织与实施监控计划，监控组织有层级，监控内容有侧重。幼儿园建立了园长、保教主管的层级监控管理机制。园长实施全面的课程指导，资料翔实，发挥引领作用；注重园本教研，基于问题定期开展大小教研活动。大小教研自上而下，有计划、预案、过程记录、总结和反思调整等。教研从课程特色和教师在游戏开展中的真实困惑开展教研并有意识激发教师思考，表达观点，整个保教团队呈现良好积极的研究态度。</w:t>
      </w:r>
    </w:p>
    <w:p w14:paraId="2C74376E" w14:textId="77777777" w:rsidR="0002449D" w:rsidRDefault="004D66FF">
      <w:pPr>
        <w:ind w:firstLineChars="200" w:firstLine="562"/>
        <w:rPr>
          <w:rFonts w:ascii="仿宋" w:eastAsia="仿宋" w:hAnsi="仿宋" w:hint="eastAsia"/>
          <w:sz w:val="28"/>
          <w:szCs w:val="28"/>
        </w:rPr>
      </w:pPr>
      <w:r>
        <w:rPr>
          <w:rFonts w:ascii="仿宋" w:eastAsia="仿宋" w:hAnsi="仿宋" w:hint="eastAsia"/>
          <w:b/>
          <w:bCs/>
          <w:sz w:val="28"/>
          <w:szCs w:val="28"/>
        </w:rPr>
        <w:t>（三）</w:t>
      </w:r>
      <w:r>
        <w:rPr>
          <w:rFonts w:ascii="仿宋" w:eastAsia="仿宋" w:hAnsi="仿宋" w:hint="eastAsia"/>
          <w:sz w:val="28"/>
          <w:szCs w:val="28"/>
        </w:rPr>
        <w:t xml:space="preserve">实施保教规范，提升活动空间，促进幼儿发展 </w:t>
      </w:r>
    </w:p>
    <w:p w14:paraId="707BFF1E"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课程设置科学合理，贴合幼儿年龄特征，活动架构清晰、实施有序。场地开阔，运动器材丰富，阴凉区域规划得当。以游戏为基本活动，周计划制定翔实，教师每日开展教学反思与调整，保障课程稳步推进。幼儿半日活动各环节衔接流畅，教师安全管理到位。个别化学习材料品类丰富、领域均衡；在自主活动中，幼儿能主动选择游戏伙伴，自发组织并开展合作游戏，表现出友好的交往态度，社会性发展水平较高。幼儿对周围世界充满好奇，乐于探究。在科学探究活动中，幼儿能积极参与并借助记录纸进行观察、验证和记录。在建构区，幼儿能熟练运用低结构材料进行搭建，展现出对空间、数量、形状的初步认知和运用能力。在户外涂鸦区，幼儿能自由使用画笔、轻泥等工具进行创作，并乐于在不同载体上进行艺术表达。</w:t>
      </w:r>
    </w:p>
    <w:p w14:paraId="44E3B6EA"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（四）推进师</w:t>
      </w:r>
      <w:r>
        <w:rPr>
          <w:rFonts w:ascii="仿宋" w:eastAsia="仿宋" w:hAnsi="仿宋" w:hint="eastAsia"/>
          <w:color w:val="000000" w:themeColor="text1"/>
          <w:sz w:val="28"/>
          <w:szCs w:val="28"/>
        </w:rPr>
        <w:t>德建设，注重日常管理，凝聚育人队伍</w:t>
      </w:r>
    </w:p>
    <w:p w14:paraId="538C13B8" w14:textId="77777777" w:rsidR="0002449D" w:rsidRDefault="004D66FF">
      <w:pPr>
        <w:ind w:firstLineChars="200" w:firstLine="562"/>
        <w:jc w:val="left"/>
        <w:rPr>
          <w:color w:val="000000" w:themeColor="text1"/>
        </w:rPr>
      </w:pPr>
      <w:r>
        <w:rPr>
          <w:rFonts w:ascii="仿宋" w:eastAsia="仿宋" w:hAnsi="仿宋" w:hint="eastAsia"/>
          <w:b/>
          <w:bCs/>
          <w:sz w:val="28"/>
          <w:szCs w:val="28"/>
        </w:rPr>
        <w:t xml:space="preserve"> </w:t>
      </w:r>
      <w:r>
        <w:rPr>
          <w:rFonts w:ascii="仿宋" w:eastAsia="仿宋" w:hAnsi="仿宋" w:cs="仿宋" w:hint="eastAsia"/>
          <w:b/>
          <w:sz w:val="28"/>
          <w:szCs w:val="28"/>
        </w:rPr>
        <w:t xml:space="preserve"> </w:t>
      </w:r>
      <w:r>
        <w:rPr>
          <w:rFonts w:ascii="仿宋" w:eastAsia="仿宋" w:hAnsi="仿宋" w:cs="仿宋" w:hint="eastAsia"/>
          <w:bCs/>
          <w:sz w:val="28"/>
          <w:szCs w:val="28"/>
        </w:rPr>
        <w:t>幼儿园持续完善和加强师德考核机制，每学年与教职工签订“师德师风承诺书”。积极开展教职工职业道德规范培训、师德师风</w:t>
      </w:r>
      <w:r>
        <w:rPr>
          <w:rFonts w:ascii="仿宋" w:eastAsia="仿宋" w:hAnsi="仿宋" w:cs="仿宋" w:hint="eastAsia"/>
          <w:bCs/>
          <w:sz w:val="28"/>
          <w:szCs w:val="28"/>
        </w:rPr>
        <w:lastRenderedPageBreak/>
        <w:t>建设体验活动，如学习研讨《新时代教师职业行为十项准则》、教育故事分享会、师德警示教育、结对帮扶等活动。通过各类活动的开展，引导与激励教工树立爱岗敬业、为人师表、关爱幼儿、乐于奉献的品德；园长、三大员等各岗位人员资质基本符合相关要求。幼儿园依法依规足额足项为全体教职工缴纳社保和公积金。园长从岗16年，在教职工问卷中，大家对幼儿园所有指标的评价满意度均为100%，这为幼儿园后续高</w:t>
      </w:r>
      <w:r>
        <w:rPr>
          <w:rFonts w:ascii="仿宋" w:eastAsia="仿宋" w:hAnsi="仿宋" w:cs="仿宋" w:hint="eastAsia"/>
          <w:bCs/>
          <w:color w:val="000000" w:themeColor="text1"/>
          <w:sz w:val="28"/>
          <w:szCs w:val="28"/>
        </w:rPr>
        <w:t>质量发展奠定了良好的人文基础。</w:t>
      </w:r>
    </w:p>
    <w:p w14:paraId="52A47E87" w14:textId="77777777" w:rsidR="0002449D" w:rsidRDefault="004D66FF">
      <w:pPr>
        <w:ind w:leftChars="200" w:left="420"/>
        <w:rPr>
          <w:rFonts w:ascii="仿宋" w:eastAsia="仿宋" w:hAnsi="仿宋" w:hint="eastAsia"/>
          <w:color w:val="000000" w:themeColor="text1"/>
          <w:sz w:val="28"/>
          <w:szCs w:val="28"/>
        </w:rPr>
      </w:pPr>
      <w:r>
        <w:rPr>
          <w:rFonts w:ascii="仿宋" w:eastAsia="仿宋" w:hAnsi="仿宋" w:hint="eastAsia"/>
          <w:color w:val="000000" w:themeColor="text1"/>
          <w:sz w:val="28"/>
          <w:szCs w:val="28"/>
        </w:rPr>
        <w:t>（五）保障资源达标，筑牢安全根基，确保正常运行</w:t>
      </w:r>
    </w:p>
    <w:p w14:paraId="3718CEB5" w14:textId="77777777" w:rsidR="0002449D" w:rsidRDefault="004D66FF">
      <w:pPr>
        <w:ind w:firstLineChars="200" w:firstLine="562"/>
        <w:rPr>
          <w:rFonts w:ascii="仿宋" w:eastAsia="仿宋" w:hAnsi="仿宋" w:hint="eastAsia"/>
          <w:sz w:val="28"/>
          <w:szCs w:val="28"/>
        </w:rPr>
      </w:pPr>
      <w:r>
        <w:rPr>
          <w:rFonts w:ascii="仿宋" w:eastAsia="仿宋" w:hAnsi="仿宋" w:cs="仿宋" w:hint="eastAsia"/>
          <w:b/>
          <w:sz w:val="28"/>
          <w:szCs w:val="28"/>
        </w:rPr>
        <w:t xml:space="preserve"> </w:t>
      </w:r>
      <w:r>
        <w:rPr>
          <w:rFonts w:ascii="仿宋" w:eastAsia="仿宋" w:hAnsi="仿宋" w:hint="eastAsia"/>
          <w:sz w:val="28"/>
          <w:szCs w:val="28"/>
        </w:rPr>
        <w:t>幼儿园建立全覆盖安全管理网络，层层签订安全责任书，完善安全制度与各类应急预案；为全体师幼购买责任综合保险；</w:t>
      </w:r>
      <w:r>
        <w:rPr>
          <w:rFonts w:ascii="仿宋" w:eastAsia="仿宋" w:hAnsi="仿宋" w:cs="仿宋" w:hint="eastAsia"/>
          <w:bCs/>
          <w:color w:val="000000" w:themeColor="text1"/>
          <w:sz w:val="28"/>
          <w:szCs w:val="28"/>
        </w:rPr>
        <w:t>消防、安全设施齐全，通道畅通，楼梯安装防坠网，设备维护合同及检测报告齐全；车辆</w:t>
      </w:r>
      <w:r>
        <w:rPr>
          <w:rFonts w:ascii="仿宋" w:eastAsia="仿宋" w:hAnsi="仿宋" w:hint="eastAsia"/>
          <w:sz w:val="28"/>
          <w:szCs w:val="28"/>
        </w:rPr>
        <w:t xml:space="preserve">管理制度健全，全年未发生安全责任事故。教职工急救证书持有率100%，每季度组织安全演练，每周开展常态化安全教育；落实民办园会计制度，财务操作基本合规。收费项目、标准按要求公示备案，票据开具规范；伙食费、代办费、政府补助资金均实现专款专用，幼儿伙食费按月结算，盈亏率控制在2%以内；固定资产账册、盘点表、入库单齐全，做到账账相符。家长对园区资源、后勤服务综合满意度达95.31%。 </w:t>
      </w:r>
    </w:p>
    <w:p w14:paraId="12E14166" w14:textId="77777777" w:rsidR="0002449D" w:rsidRDefault="004D66FF">
      <w:pPr>
        <w:ind w:leftChars="200" w:left="420"/>
        <w:rPr>
          <w:rFonts w:ascii="仿宋" w:eastAsia="仿宋" w:hAnsi="仿宋" w:hint="eastAsia"/>
          <w:sz w:val="28"/>
          <w:szCs w:val="28"/>
        </w:rPr>
      </w:pPr>
      <w:r>
        <w:rPr>
          <w:rFonts w:ascii="仿宋" w:eastAsia="仿宋" w:hAnsi="仿宋" w:hint="eastAsia"/>
          <w:sz w:val="28"/>
          <w:szCs w:val="28"/>
        </w:rPr>
        <w:t xml:space="preserve">（六）关注保健研究，落实消毒工作，注重膳食安全 </w:t>
      </w:r>
    </w:p>
    <w:p w14:paraId="57F3F205" w14:textId="77777777" w:rsidR="0002449D" w:rsidRDefault="004D66FF">
      <w:pPr>
        <w:widowControl/>
        <w:spacing w:line="360" w:lineRule="auto"/>
        <w:ind w:firstLineChars="200" w:firstLine="562"/>
        <w:contextualSpacing/>
        <w:rPr>
          <w:rFonts w:ascii="仿宋" w:eastAsia="仿宋" w:hAnsi="仿宋" w:hint="eastAsia"/>
          <w:sz w:val="28"/>
          <w:szCs w:val="28"/>
        </w:rPr>
      </w:pPr>
      <w:r>
        <w:rPr>
          <w:rFonts w:ascii="仿宋" w:eastAsia="仿宋" w:hAnsi="仿宋" w:hint="eastAsia"/>
          <w:b/>
          <w:bCs/>
          <w:sz w:val="28"/>
          <w:szCs w:val="28"/>
        </w:rPr>
        <w:t xml:space="preserve"> </w:t>
      </w:r>
      <w:r>
        <w:rPr>
          <w:rFonts w:ascii="仿宋" w:eastAsia="仿宋" w:hAnsi="仿宋" w:hint="eastAsia"/>
          <w:sz w:val="28"/>
          <w:szCs w:val="28"/>
        </w:rPr>
        <w:t>园长牵头统筹卫生保健工作，每月对“三大员”开展督导考核，定期参与保研活动与膳管会工作；保健老师每学期组织保育技能培训与竞赛，2024学年完成保健专项研究《如何在运动中增强幼儿体质</w:t>
      </w:r>
      <w:r>
        <w:rPr>
          <w:rFonts w:ascii="仿宋" w:eastAsia="仿宋" w:hAnsi="仿宋" w:hint="eastAsia"/>
          <w:sz w:val="28"/>
          <w:szCs w:val="28"/>
        </w:rPr>
        <w:lastRenderedPageBreak/>
        <w:t>的实践研究》保教专项课题 ；园区严格执行消毒隔离制度，消毒操作区域标识清晰，物品摆放规范。近两年无传染病续发，肠道传染病发病率低于2%；卫生检测全部达标，幼儿月平均出勤率稳定在85%以上。幼儿龋齿发生率由2024学年22.78%降至2025学年4.69%，改善成效显著；全园师幼体检率均为100%，健康档案完善，健康随访、宣教工作有序推进；食堂全面落实明厨亮灶、领导陪餐制度，每周制定带量食谱、每月开展营养分析，定期更新菜品，2025年荣获“闵行区食品安全示范食堂”称号。</w:t>
      </w:r>
    </w:p>
    <w:p w14:paraId="1E298AD9" w14:textId="77777777" w:rsidR="0002449D" w:rsidRDefault="004D66FF">
      <w:pPr>
        <w:numPr>
          <w:ilvl w:val="0"/>
          <w:numId w:val="1"/>
        </w:numPr>
        <w:ind w:firstLineChars="200" w:firstLine="562"/>
        <w:rPr>
          <w:rFonts w:ascii="仿宋" w:eastAsia="仿宋" w:hAnsi="仿宋" w:hint="eastAsia"/>
          <w:sz w:val="28"/>
          <w:szCs w:val="28"/>
        </w:rPr>
      </w:pPr>
      <w:r>
        <w:rPr>
          <w:rFonts w:ascii="仿宋" w:eastAsia="仿宋" w:hAnsi="仿宋" w:hint="eastAsia"/>
          <w:b/>
          <w:bCs/>
          <w:sz w:val="28"/>
          <w:szCs w:val="28"/>
        </w:rPr>
        <w:t>存在的主要问题与改进建议</w:t>
      </w:r>
      <w:r>
        <w:rPr>
          <w:rFonts w:ascii="仿宋" w:eastAsia="仿宋" w:hAnsi="仿宋" w:hint="eastAsia"/>
          <w:sz w:val="28"/>
          <w:szCs w:val="28"/>
        </w:rPr>
        <w:t xml:space="preserve"> </w:t>
      </w:r>
    </w:p>
    <w:p w14:paraId="42DE2E02" w14:textId="77777777" w:rsidR="0002449D" w:rsidRDefault="004D66FF">
      <w:pPr>
        <w:numPr>
          <w:ilvl w:val="0"/>
          <w:numId w:val="2"/>
        </w:numPr>
        <w:ind w:firstLineChars="200" w:firstLine="560"/>
        <w:rPr>
          <w:rFonts w:ascii="仿宋" w:eastAsia="仿宋" w:hAnsi="仿宋" w:hint="eastAsia"/>
          <w:sz w:val="28"/>
          <w:szCs w:val="28"/>
        </w:rPr>
      </w:pPr>
      <w:r>
        <w:rPr>
          <w:rFonts w:ascii="仿宋" w:eastAsia="仿宋" w:hAnsi="仿宋" w:hint="eastAsia"/>
          <w:sz w:val="28"/>
          <w:szCs w:val="28"/>
        </w:rPr>
        <w:t>进一步梳理办园规划理念，</w:t>
      </w:r>
      <w:r>
        <w:rPr>
          <w:rFonts w:ascii="仿宋" w:eastAsia="仿宋" w:hAnsi="仿宋" w:cs="仿宋" w:hint="eastAsia"/>
          <w:sz w:val="28"/>
          <w:szCs w:val="28"/>
        </w:rPr>
        <w:t>拓展家校社共育空间</w:t>
      </w:r>
      <w:r>
        <w:rPr>
          <w:rFonts w:ascii="仿宋" w:eastAsia="仿宋" w:hAnsi="仿宋" w:hint="eastAsia"/>
          <w:sz w:val="28"/>
          <w:szCs w:val="28"/>
        </w:rPr>
        <w:t xml:space="preserve"> </w:t>
      </w:r>
    </w:p>
    <w:p w14:paraId="3D053380" w14:textId="77777777" w:rsidR="0002449D" w:rsidRDefault="004D66FF">
      <w:pPr>
        <w:ind w:firstLineChars="200" w:firstLine="560"/>
        <w:rPr>
          <w:rFonts w:ascii="仿宋" w:eastAsia="仿宋" w:hAnsi="仿宋" w:hint="eastAsia"/>
          <w:sz w:val="28"/>
          <w:szCs w:val="28"/>
          <w:lang w:val="zh-CN"/>
        </w:rPr>
      </w:pPr>
      <w:r>
        <w:rPr>
          <w:rFonts w:ascii="仿宋" w:eastAsia="仿宋" w:hAnsi="仿宋" w:cs="Arial Unicode MS" w:hint="eastAsia"/>
          <w:sz w:val="28"/>
          <w:szCs w:val="28"/>
          <w:lang w:val="zh-CN"/>
        </w:rPr>
        <w:t>【问题】</w:t>
      </w:r>
      <w:r>
        <w:rPr>
          <w:rFonts w:ascii="仿宋" w:eastAsia="仿宋" w:hAnsi="仿宋" w:cs="Arial Unicode MS" w:hint="eastAsia"/>
          <w:sz w:val="28"/>
          <w:szCs w:val="28"/>
        </w:rPr>
        <w:t>幼儿园</w:t>
      </w:r>
      <w:r>
        <w:rPr>
          <w:rFonts w:ascii="仿宋" w:eastAsia="仿宋" w:hAnsi="仿宋" w:hint="eastAsia"/>
          <w:sz w:val="28"/>
          <w:szCs w:val="28"/>
        </w:rPr>
        <w:t>发展规划未建立行政、教师、家长、社区代表多方参与编制、修订和监督的工作机制；办园理念表述不统一，未完成标准化固化，也未全面融入保教、教研、考核等各项工作；周边社区优质资源未整合为固定教育基地，家园社联动活动多为临时开展，缺乏长效合作机制。</w:t>
      </w:r>
    </w:p>
    <w:p w14:paraId="1E42BD5B" w14:textId="77777777" w:rsidR="0002449D" w:rsidRDefault="004D66FF">
      <w:pPr>
        <w:pStyle w:val="a6"/>
        <w:spacing w:line="360" w:lineRule="auto"/>
        <w:ind w:firstLine="560"/>
        <w:jc w:val="left"/>
        <w:rPr>
          <w:rFonts w:ascii="仿宋" w:eastAsia="仿宋" w:hAnsi="仿宋" w:hint="eastAsia"/>
          <w:sz w:val="28"/>
          <w:szCs w:val="28"/>
        </w:rPr>
      </w:pPr>
      <w:r>
        <w:rPr>
          <w:rFonts w:ascii="仿宋" w:eastAsia="仿宋" w:hAnsi="仿宋" w:cs="Arial Unicode MS" w:hint="eastAsia"/>
          <w:sz w:val="28"/>
          <w:szCs w:val="28"/>
        </w:rPr>
        <w:t>【建议】</w:t>
      </w:r>
      <w:r>
        <w:rPr>
          <w:rFonts w:ascii="仿宋" w:eastAsia="仿宋" w:hAnsi="仿宋" w:hint="eastAsia"/>
          <w:sz w:val="28"/>
          <w:szCs w:val="28"/>
        </w:rPr>
        <w:t>组建多方代表专项小组，全程参与发展规划的制定与落地监督。统一办园理念标准表述，组织全员专题培训，将理念融入一日保教、环境创设、考核评价等全流程工作；</w:t>
      </w:r>
      <w:r>
        <w:rPr>
          <w:rFonts w:ascii="仿宋" w:eastAsia="仿宋" w:hAnsi="仿宋" w:cs="仿宋" w:hint="eastAsia"/>
          <w:color w:val="000000"/>
          <w:sz w:val="28"/>
          <w:szCs w:val="28"/>
        </w:rPr>
        <w:t>建立</w:t>
      </w:r>
      <w:r>
        <w:rPr>
          <w:rFonts w:ascii="仿宋" w:eastAsia="仿宋" w:hAnsi="仿宋" w:cs="仿宋" w:hint="eastAsia"/>
          <w:sz w:val="28"/>
          <w:szCs w:val="28"/>
        </w:rPr>
        <w:t>完善幼儿园、家庭、社区的三方协同机制，健全家委会组织架构，</w:t>
      </w:r>
      <w:r>
        <w:rPr>
          <w:rFonts w:ascii="仿宋" w:eastAsia="仿宋" w:hAnsi="仿宋" w:cs="仿宋" w:hint="eastAsia"/>
          <w:color w:val="000000"/>
          <w:sz w:val="28"/>
          <w:szCs w:val="28"/>
        </w:rPr>
        <w:t>充分梳理与整合区域内的教育资源，</w:t>
      </w:r>
      <w:r>
        <w:rPr>
          <w:rFonts w:ascii="仿宋" w:eastAsia="仿宋" w:hAnsi="仿宋" w:cs="仿宋" w:hint="eastAsia"/>
          <w:sz w:val="28"/>
          <w:szCs w:val="28"/>
        </w:rPr>
        <w:t>丰富教育内容，制定社区共建的活动方案，将其作为课程实施的一部分，放大社区实践对幼儿发展的作用，形成教育合力。</w:t>
      </w:r>
    </w:p>
    <w:p w14:paraId="6BCD7970" w14:textId="77777777" w:rsidR="0002449D" w:rsidRDefault="004D66FF">
      <w:pPr>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（二）进一步深化课程实操落地，均衡保教实施质量</w:t>
      </w:r>
    </w:p>
    <w:p w14:paraId="4731E5DF" w14:textId="77777777" w:rsidR="0002449D" w:rsidRDefault="004D66FF">
      <w:pPr>
        <w:ind w:firstLineChars="200" w:firstLine="560"/>
        <w:rPr>
          <w:rFonts w:ascii="仿宋" w:eastAsia="仿宋" w:hAnsi="仿宋" w:cs="Arial Unicode MS" w:hint="eastAsia"/>
          <w:color w:val="000000" w:themeColor="text1"/>
          <w:sz w:val="28"/>
          <w:szCs w:val="28"/>
          <w:lang w:val="zh-CN"/>
        </w:rPr>
      </w:pPr>
      <w:r>
        <w:rPr>
          <w:rFonts w:ascii="仿宋" w:eastAsia="仿宋" w:hAnsi="仿宋" w:cs="Arial Unicode MS" w:hint="eastAsia"/>
          <w:color w:val="000000" w:themeColor="text1"/>
          <w:sz w:val="28"/>
          <w:szCs w:val="28"/>
          <w:lang w:val="zh-CN"/>
        </w:rPr>
        <w:lastRenderedPageBreak/>
        <w:t>【问题】</w:t>
      </w:r>
      <w:r>
        <w:rPr>
          <w:rFonts w:ascii="仿宋" w:eastAsia="仿宋" w:hAnsi="仿宋" w:cs="Arial Unicode MS" w:hint="eastAsia"/>
          <w:color w:val="000000" w:themeColor="text1"/>
          <w:sz w:val="28"/>
          <w:szCs w:val="28"/>
        </w:rPr>
        <w:t>运</w:t>
      </w:r>
      <w:r>
        <w:rPr>
          <w:rFonts w:ascii="仿宋" w:eastAsia="仿宋" w:hAnsi="仿宋" w:cs="Arial Unicode MS" w:hint="eastAsia"/>
          <w:color w:val="000000" w:themeColor="text1"/>
          <w:sz w:val="28"/>
          <w:szCs w:val="28"/>
          <w:lang w:val="zh-CN"/>
        </w:rPr>
        <w:t>动与游戏课程价值挖掘不充分，教研成果凝练不足、实践指导性偏弱；各班课程实施水平</w:t>
      </w:r>
      <w:r>
        <w:rPr>
          <w:rFonts w:ascii="仿宋" w:eastAsia="仿宋" w:hAnsi="仿宋" w:cs="Arial Unicode MS" w:hint="eastAsia"/>
          <w:color w:val="000000" w:themeColor="text1"/>
          <w:sz w:val="28"/>
          <w:szCs w:val="28"/>
        </w:rPr>
        <w:t>有差异</w:t>
      </w:r>
      <w:r>
        <w:rPr>
          <w:rFonts w:ascii="仿宋" w:eastAsia="仿宋" w:hAnsi="仿宋" w:cs="Arial Unicode MS" w:hint="eastAsia"/>
          <w:color w:val="000000" w:themeColor="text1"/>
          <w:sz w:val="28"/>
          <w:szCs w:val="28"/>
          <w:lang w:val="zh-CN"/>
        </w:rPr>
        <w:t>，幼儿户外运动组织不够科学，动作发展不均衡。</w:t>
      </w:r>
    </w:p>
    <w:p w14:paraId="03BC5E04" w14:textId="77777777" w:rsidR="0002449D" w:rsidRDefault="004D66FF">
      <w:pPr>
        <w:pStyle w:val="a6"/>
        <w:spacing w:line="360" w:lineRule="auto"/>
        <w:ind w:firstLine="560"/>
        <w:jc w:val="left"/>
        <w:rPr>
          <w:rFonts w:ascii="仿宋" w:eastAsia="仿宋" w:hAnsi="仿宋" w:cs="Arial Unicode MS" w:hint="eastAsia"/>
          <w:color w:val="000000" w:themeColor="text1"/>
          <w:sz w:val="28"/>
          <w:szCs w:val="28"/>
        </w:rPr>
      </w:pPr>
      <w:r>
        <w:rPr>
          <w:rFonts w:ascii="仿宋" w:eastAsia="仿宋" w:hAnsi="仿宋" w:cs="Arial Unicode MS" w:hint="eastAsia"/>
          <w:color w:val="000000" w:themeColor="text1"/>
          <w:sz w:val="28"/>
          <w:szCs w:val="28"/>
        </w:rPr>
        <w:t>【建议】组织教师深耕课程内涵，联动环境创设与材料投放践行教育理念，搭建观摩研讨、结对帮扶平台，系统化开展主题教研，借助思维导图、操作手册固化教研成果，增强实操效能。统筹优化场地器械配置，精简幼儿无效等待时间，设计大肢体锻炼游戏，强化薄弱班级一对一精准帮扶，统一课程核心标准，以示范引领缩小班级差距，保障幼儿均衡发展。</w:t>
      </w:r>
    </w:p>
    <w:p w14:paraId="6F847748" w14:textId="77777777" w:rsidR="0002449D" w:rsidRDefault="004D66FF">
      <w:pPr>
        <w:ind w:firstLineChars="200" w:firstLine="560"/>
        <w:rPr>
          <w:rFonts w:ascii="仿宋" w:eastAsia="仿宋" w:hAnsi="仿宋" w:hint="eastAsia"/>
          <w:sz w:val="28"/>
          <w:szCs w:val="28"/>
        </w:rPr>
      </w:pPr>
      <w:r>
        <w:rPr>
          <w:rFonts w:ascii="仿宋" w:eastAsia="仿宋" w:hAnsi="仿宋" w:hint="eastAsia"/>
          <w:color w:val="000000" w:themeColor="text1"/>
          <w:sz w:val="28"/>
          <w:szCs w:val="28"/>
        </w:rPr>
        <w:t>（三）进一步加强队伍顶层设计，促进教</w:t>
      </w:r>
      <w:r>
        <w:rPr>
          <w:rFonts w:ascii="仿宋" w:eastAsia="仿宋" w:hAnsi="仿宋" w:hint="eastAsia"/>
          <w:sz w:val="28"/>
          <w:szCs w:val="28"/>
        </w:rPr>
        <w:t>师专业成长</w:t>
      </w:r>
    </w:p>
    <w:p w14:paraId="08221546" w14:textId="77777777" w:rsidR="0002449D" w:rsidRDefault="004D66FF">
      <w:pPr>
        <w:spacing w:line="360" w:lineRule="auto"/>
        <w:ind w:firstLineChars="200" w:firstLine="560"/>
        <w:rPr>
          <w:rFonts w:ascii="仿宋" w:eastAsia="仿宋" w:hAnsi="仿宋" w:cs="仿宋" w:hint="eastAsia"/>
          <w:bCs/>
          <w:sz w:val="28"/>
          <w:szCs w:val="28"/>
        </w:rPr>
      </w:pPr>
      <w:r>
        <w:rPr>
          <w:rFonts w:ascii="仿宋" w:eastAsia="仿宋" w:hAnsi="仿宋" w:cs="Arial Unicode MS" w:hint="eastAsia"/>
          <w:sz w:val="28"/>
          <w:szCs w:val="28"/>
          <w:lang w:val="zh-CN"/>
        </w:rPr>
        <w:t>【问题】</w:t>
      </w:r>
      <w:r>
        <w:rPr>
          <w:rFonts w:ascii="仿宋" w:eastAsia="仿宋" w:hAnsi="仿宋" w:cs="Arial Unicode MS" w:hint="eastAsia"/>
          <w:sz w:val="28"/>
          <w:szCs w:val="28"/>
        </w:rPr>
        <w:t>教师发展规划目标宽泛、考核指标模糊，各级规划衔接</w:t>
      </w:r>
      <w:r>
        <w:rPr>
          <w:rFonts w:ascii="仿宋" w:eastAsia="仿宋" w:hAnsi="仿宋" w:cs="仿宋" w:hint="eastAsia"/>
          <w:bCs/>
          <w:sz w:val="28"/>
          <w:szCs w:val="28"/>
        </w:rPr>
        <w:t>匹配度不强</w:t>
      </w:r>
      <w:r>
        <w:rPr>
          <w:rFonts w:ascii="仿宋" w:eastAsia="仿宋" w:hAnsi="仿宋" w:cs="Arial Unicode MS" w:hint="eastAsia"/>
          <w:sz w:val="28"/>
          <w:szCs w:val="28"/>
        </w:rPr>
        <w:t>；教师自主发展意识偏弱，专业成长速度较慢，园所无区级骨干教师，未形成队伍梯队。</w:t>
      </w:r>
    </w:p>
    <w:p w14:paraId="2BDA563A" w14:textId="77777777" w:rsidR="0002449D" w:rsidRDefault="004D66FF">
      <w:pPr>
        <w:spacing w:line="360" w:lineRule="auto"/>
        <w:ind w:firstLineChars="200" w:firstLine="560"/>
        <w:rPr>
          <w:rFonts w:ascii="仿宋" w:eastAsia="仿宋" w:hAnsi="仿宋" w:cs="仿宋" w:hint="eastAsia"/>
          <w:color w:val="000000" w:themeColor="text1"/>
          <w:sz w:val="28"/>
          <w:szCs w:val="28"/>
        </w:rPr>
      </w:pPr>
      <w:r>
        <w:rPr>
          <w:rFonts w:ascii="仿宋" w:eastAsia="仿宋" w:hAnsi="仿宋" w:cs="Arial Unicode MS" w:hint="eastAsia"/>
          <w:sz w:val="28"/>
          <w:szCs w:val="28"/>
        </w:rPr>
        <w:t>【建议】</w:t>
      </w:r>
      <w:r>
        <w:rPr>
          <w:rFonts w:ascii="仿宋" w:eastAsia="仿宋" w:hAnsi="仿宋" w:cs="仿宋" w:hint="eastAsia"/>
          <w:sz w:val="28"/>
          <w:szCs w:val="28"/>
        </w:rPr>
        <w:t>新一轮队伍建设规划要</w:t>
      </w:r>
      <w:r>
        <w:rPr>
          <w:rFonts w:ascii="仿宋" w:eastAsia="仿宋" w:hAnsi="仿宋" w:cs="宋体" w:hint="eastAsia"/>
          <w:sz w:val="28"/>
          <w:szCs w:val="28"/>
        </w:rPr>
        <w:t>从梯队架构、专业发展等维度建立目标体系，为教师成长提供针对性指引和个性化支持，并内化到教师个人发展规划与实践中。幼儿园</w:t>
      </w:r>
      <w:r>
        <w:rPr>
          <w:rFonts w:ascii="仿宋" w:eastAsia="仿宋" w:hAnsi="仿宋"/>
          <w:sz w:val="28"/>
          <w:szCs w:val="28"/>
        </w:rPr>
        <w:t>需</w:t>
      </w:r>
      <w:r>
        <w:rPr>
          <w:rFonts w:ascii="仿宋" w:eastAsia="仿宋" w:hAnsi="仿宋" w:hint="eastAsia"/>
          <w:sz w:val="28"/>
          <w:szCs w:val="28"/>
        </w:rPr>
        <w:t>关注个体</w:t>
      </w:r>
      <w:r>
        <w:rPr>
          <w:rFonts w:ascii="仿宋" w:eastAsia="仿宋" w:hAnsi="仿宋"/>
          <w:sz w:val="28"/>
          <w:szCs w:val="28"/>
        </w:rPr>
        <w:t>教师的</w:t>
      </w:r>
      <w:r>
        <w:rPr>
          <w:rFonts w:ascii="仿宋" w:eastAsia="仿宋" w:hAnsi="仿宋" w:hint="eastAsia"/>
          <w:sz w:val="28"/>
          <w:szCs w:val="28"/>
        </w:rPr>
        <w:t>成长</w:t>
      </w:r>
      <w:r>
        <w:rPr>
          <w:rFonts w:ascii="仿宋" w:eastAsia="仿宋" w:hAnsi="仿宋"/>
          <w:sz w:val="28"/>
          <w:szCs w:val="28"/>
        </w:rPr>
        <w:t>，制定骨干教师</w:t>
      </w:r>
      <w:r>
        <w:rPr>
          <w:rFonts w:ascii="仿宋" w:eastAsia="仿宋" w:hAnsi="仿宋" w:hint="eastAsia"/>
          <w:sz w:val="28"/>
          <w:szCs w:val="28"/>
        </w:rPr>
        <w:t>培养</w:t>
      </w:r>
      <w:r>
        <w:rPr>
          <w:rFonts w:ascii="仿宋" w:eastAsia="仿宋" w:hAnsi="仿宋"/>
          <w:sz w:val="28"/>
          <w:szCs w:val="28"/>
        </w:rPr>
        <w:t>方案，</w:t>
      </w:r>
      <w:r>
        <w:rPr>
          <w:rFonts w:ascii="仿宋" w:eastAsia="仿宋" w:hAnsi="仿宋" w:cs="仿宋" w:hint="eastAsia"/>
          <w:sz w:val="28"/>
          <w:szCs w:val="28"/>
        </w:rPr>
        <w:t>逐步构建幼儿园教</w:t>
      </w:r>
      <w:r>
        <w:rPr>
          <w:rFonts w:ascii="仿宋" w:eastAsia="仿宋" w:hAnsi="仿宋" w:cs="仿宋" w:hint="eastAsia"/>
          <w:color w:val="000000" w:themeColor="text1"/>
          <w:sz w:val="28"/>
          <w:szCs w:val="28"/>
        </w:rPr>
        <w:t>师发展梯队。</w:t>
      </w:r>
    </w:p>
    <w:p w14:paraId="34374A49" w14:textId="77777777" w:rsidR="0002449D" w:rsidRDefault="004D66FF">
      <w:pPr>
        <w:ind w:firstLineChars="200" w:firstLine="560"/>
        <w:rPr>
          <w:rFonts w:ascii="仿宋" w:eastAsia="仿宋" w:hAnsi="仿宋" w:hint="eastAsia"/>
          <w:sz w:val="28"/>
          <w:szCs w:val="28"/>
        </w:rPr>
      </w:pPr>
      <w:r>
        <w:rPr>
          <w:rFonts w:ascii="仿宋" w:eastAsia="仿宋" w:hAnsi="仿宋" w:hint="eastAsia"/>
          <w:color w:val="000000" w:themeColor="text1"/>
          <w:sz w:val="28"/>
          <w:szCs w:val="28"/>
        </w:rPr>
        <w:t>（四）进一步提升安全管理意识，杜绝校园安全隐</w:t>
      </w:r>
      <w:r>
        <w:rPr>
          <w:rFonts w:ascii="仿宋" w:eastAsia="仿宋" w:hAnsi="仿宋" w:hint="eastAsia"/>
          <w:sz w:val="28"/>
          <w:szCs w:val="28"/>
        </w:rPr>
        <w:t>患</w:t>
      </w:r>
    </w:p>
    <w:p w14:paraId="050E7A62" w14:textId="77777777" w:rsidR="0002449D" w:rsidRDefault="004D66FF">
      <w:pPr>
        <w:ind w:firstLineChars="200" w:firstLine="560"/>
        <w:rPr>
          <w:rFonts w:ascii="仿宋" w:eastAsia="仿宋" w:hAnsi="仿宋" w:hint="eastAsia"/>
          <w:bCs/>
          <w:sz w:val="28"/>
          <w:szCs w:val="28"/>
          <w:lang w:val="zh-CN"/>
        </w:rPr>
      </w:pPr>
      <w:r>
        <w:rPr>
          <w:rFonts w:ascii="仿宋" w:eastAsia="仿宋" w:hAnsi="仿宋" w:cs="Arial Unicode MS" w:hint="eastAsia"/>
          <w:sz w:val="28"/>
          <w:szCs w:val="28"/>
          <w:lang w:val="zh-CN"/>
        </w:rPr>
        <w:t>【问题】</w:t>
      </w:r>
      <w:r>
        <w:rPr>
          <w:rFonts w:ascii="仿宋" w:eastAsia="仿宋" w:hAnsi="仿宋" w:cs="仿宋" w:hint="eastAsia"/>
          <w:bCs/>
          <w:color w:val="000000" w:themeColor="text1"/>
          <w:sz w:val="28"/>
          <w:szCs w:val="28"/>
        </w:rPr>
        <w:t>园所安全管理工作存在细节管控缺失、安全隐患排查整治不彻底等突出问题，部分安全管理环节流于形式、落实不力，已形成明显安全隐患，影响师幼人身安全。</w:t>
      </w:r>
    </w:p>
    <w:p w14:paraId="55FCEAB5" w14:textId="77777777" w:rsidR="0002449D" w:rsidRDefault="004D66FF">
      <w:pPr>
        <w:ind w:firstLineChars="200" w:firstLine="560"/>
        <w:rPr>
          <w:rFonts w:ascii="仿宋" w:eastAsia="仿宋" w:hAnsi="仿宋" w:cs="仿宋" w:hint="eastAsia"/>
          <w:bCs/>
          <w:color w:val="000000" w:themeColor="text1"/>
          <w:sz w:val="28"/>
          <w:szCs w:val="28"/>
        </w:rPr>
      </w:pPr>
      <w:r>
        <w:rPr>
          <w:rFonts w:ascii="仿宋" w:eastAsia="仿宋" w:hAnsi="仿宋" w:cs="Arial Unicode MS" w:hint="eastAsia"/>
          <w:sz w:val="28"/>
          <w:szCs w:val="28"/>
        </w:rPr>
        <w:t>【建议】</w:t>
      </w:r>
      <w:r>
        <w:rPr>
          <w:rFonts w:ascii="仿宋" w:eastAsia="仿宋" w:hAnsi="仿宋" w:cs="仿宋" w:hint="eastAsia"/>
          <w:bCs/>
          <w:color w:val="000000" w:themeColor="text1"/>
          <w:sz w:val="28"/>
          <w:szCs w:val="28"/>
        </w:rPr>
        <w:t>建立全园安全工作细节管理清单，明确安全责任主体、</w:t>
      </w:r>
      <w:r>
        <w:rPr>
          <w:rFonts w:ascii="仿宋" w:eastAsia="仿宋" w:hAnsi="仿宋" w:cs="仿宋" w:hint="eastAsia"/>
          <w:bCs/>
          <w:color w:val="000000" w:themeColor="text1"/>
          <w:sz w:val="28"/>
          <w:szCs w:val="28"/>
        </w:rPr>
        <w:lastRenderedPageBreak/>
        <w:t>操作规范及考核标准，定期开展清单落实情况督查，确保细节管理无漏洞。完善常态化隐患排查机制，明确每日常规排查、每月专项排查、每季度全面排查的具体要求，定期通报排查整改情况，落实安全每一天。</w:t>
      </w:r>
    </w:p>
    <w:p w14:paraId="551697DA"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（五）进一步推进财务资产管理，规避不规范的风险</w:t>
      </w:r>
    </w:p>
    <w:p w14:paraId="24B35AC8" w14:textId="77777777" w:rsidR="0002449D" w:rsidRDefault="004D66FF">
      <w:pPr>
        <w:ind w:firstLineChars="200" w:firstLine="560"/>
        <w:rPr>
          <w:rFonts w:ascii="仿宋" w:eastAsia="仿宋" w:hAnsi="仿宋" w:hint="eastAsia"/>
          <w:sz w:val="28"/>
          <w:szCs w:val="28"/>
        </w:rPr>
      </w:pPr>
      <w:r>
        <w:rPr>
          <w:rFonts w:ascii="仿宋" w:eastAsia="仿宋" w:hAnsi="仿宋" w:cs="Arial Unicode MS" w:hint="eastAsia"/>
          <w:sz w:val="28"/>
          <w:szCs w:val="28"/>
          <w:lang w:val="zh-CN"/>
        </w:rPr>
        <w:t>【问题】</w:t>
      </w:r>
      <w:r>
        <w:rPr>
          <w:rFonts w:ascii="仿宋" w:eastAsia="仿宋" w:hAnsi="仿宋" w:hint="eastAsia"/>
          <w:sz w:val="28"/>
          <w:szCs w:val="28"/>
        </w:rPr>
        <w:t>财务、资产管理制度不完善；行政与食堂账目混同核算，食材送货单、周菜单、库存表等资料缺失；出纳兼任固定资产管理员，不相容岗位未分离；合同、工会账户、票据、代办费账目均存在不规范问题。</w:t>
      </w:r>
    </w:p>
    <w:p w14:paraId="61335430" w14:textId="77777777" w:rsidR="0002449D" w:rsidRDefault="004D66FF">
      <w:pPr>
        <w:ind w:firstLineChars="200" w:firstLine="560"/>
        <w:rPr>
          <w:rFonts w:ascii="仿宋" w:eastAsia="仿宋" w:hAnsi="仿宋" w:hint="eastAsia"/>
          <w:sz w:val="28"/>
          <w:szCs w:val="28"/>
        </w:rPr>
      </w:pPr>
      <w:r>
        <w:rPr>
          <w:rFonts w:ascii="仿宋" w:eastAsia="仿宋" w:hAnsi="仿宋" w:cs="Arial Unicode MS" w:hint="eastAsia"/>
          <w:sz w:val="28"/>
          <w:szCs w:val="28"/>
        </w:rPr>
        <w:t>【建议】</w:t>
      </w:r>
      <w:r>
        <w:rPr>
          <w:rFonts w:ascii="仿宋" w:eastAsia="仿宋" w:hAnsi="仿宋" w:hint="eastAsia"/>
          <w:sz w:val="28"/>
          <w:szCs w:val="28"/>
        </w:rPr>
        <w:t xml:space="preserve">完善财务与资产管理制度，细化收支、审批、票据管理流程。实行行政、食堂独立建账，规范采购、入库、领用、盘点全流程，补齐各类台账。拆分出纳与资产管理岗位，落实岗位制衡，定期开展资产清查。规范合同条款，工会开设独立账户；按规定开具发票，规范代办费名称与学期明细汇总工作。   </w:t>
      </w:r>
    </w:p>
    <w:p w14:paraId="34E8CDCC" w14:textId="77777777" w:rsidR="0002449D" w:rsidRDefault="004D66FF">
      <w:pPr>
        <w:ind w:firstLineChars="200" w:firstLine="560"/>
        <w:rPr>
          <w:rFonts w:ascii="仿宋" w:eastAsia="仿宋" w:hAnsi="仿宋" w:hint="eastAsia"/>
          <w:sz w:val="28"/>
          <w:szCs w:val="28"/>
        </w:rPr>
      </w:pPr>
      <w:r>
        <w:rPr>
          <w:rFonts w:ascii="仿宋" w:eastAsia="仿宋" w:hAnsi="仿宋" w:hint="eastAsia"/>
          <w:sz w:val="28"/>
          <w:szCs w:val="28"/>
        </w:rPr>
        <w:t xml:space="preserve">（六）进一步加强幼儿健康管理，提升体弱儿矫治率 </w:t>
      </w:r>
    </w:p>
    <w:p w14:paraId="03D12DC7" w14:textId="77777777" w:rsidR="0002449D" w:rsidRDefault="004D66FF">
      <w:pPr>
        <w:ind w:firstLineChars="200" w:firstLine="560"/>
        <w:rPr>
          <w:rFonts w:ascii="仿宋" w:eastAsia="仿宋" w:hAnsi="仿宋" w:hint="eastAsia"/>
          <w:sz w:val="28"/>
          <w:szCs w:val="28"/>
          <w:lang w:val="zh-CN"/>
        </w:rPr>
      </w:pPr>
      <w:r>
        <w:rPr>
          <w:rFonts w:ascii="仿宋" w:eastAsia="仿宋" w:hAnsi="仿宋" w:cs="Arial Unicode MS" w:hint="eastAsia"/>
          <w:sz w:val="28"/>
          <w:szCs w:val="28"/>
          <w:lang w:val="zh-CN"/>
        </w:rPr>
        <w:t>【问题】</w:t>
      </w:r>
      <w:r>
        <w:rPr>
          <w:rFonts w:ascii="仿宋" w:eastAsia="仿宋" w:hAnsi="仿宋" w:hint="eastAsia"/>
          <w:sz w:val="28"/>
          <w:szCs w:val="28"/>
        </w:rPr>
        <w:t>幼儿肥胖、营养不良发生率连续两年上升；针对特殊幼儿的矫治方案缺乏个性化，家园医协同管护力度不足。</w:t>
      </w:r>
    </w:p>
    <w:p w14:paraId="2EAF8DDB" w14:textId="77777777" w:rsidR="0002449D" w:rsidRDefault="004D66FF">
      <w:pPr>
        <w:ind w:firstLineChars="200" w:firstLine="560"/>
      </w:pPr>
      <w:r>
        <w:rPr>
          <w:rFonts w:ascii="仿宋" w:eastAsia="仿宋" w:hAnsi="仿宋" w:cs="Arial Unicode MS" w:hint="eastAsia"/>
          <w:sz w:val="28"/>
          <w:szCs w:val="28"/>
          <w:lang w:val="zh-CN"/>
        </w:rPr>
        <w:t>【</w:t>
      </w:r>
      <w:r>
        <w:rPr>
          <w:rFonts w:ascii="仿宋" w:eastAsia="仿宋" w:hAnsi="仿宋" w:cs="Arial Unicode MS" w:hint="eastAsia"/>
          <w:sz w:val="28"/>
          <w:szCs w:val="28"/>
        </w:rPr>
        <w:t>建议</w:t>
      </w:r>
      <w:r>
        <w:rPr>
          <w:rFonts w:ascii="仿宋" w:eastAsia="仿宋" w:hAnsi="仿宋" w:cs="Arial Unicode MS" w:hint="eastAsia"/>
          <w:sz w:val="28"/>
          <w:szCs w:val="28"/>
          <w:lang w:val="zh-CN"/>
        </w:rPr>
        <w:t>】</w:t>
      </w:r>
      <w:r>
        <w:rPr>
          <w:rFonts w:ascii="仿宋" w:eastAsia="仿宋" w:hAnsi="仿宋" w:hint="eastAsia"/>
          <w:sz w:val="28"/>
          <w:szCs w:val="28"/>
        </w:rPr>
        <w:t>结合体检数据为特殊幼儿分类建档，联合医护人员制定个性化矫治方案，安排专人跟踪记录。搭建家园医联动机制，开展健康科普与育儿指导。依托园内体育特色课程优化运动安排，科学改善幼儿体质。</w:t>
      </w:r>
      <w:r>
        <w:rPr>
          <w:rFonts w:ascii="仿宋" w:eastAsia="仿宋" w:hAnsi="仿宋" w:hint="eastAsia"/>
          <w:b/>
          <w:bCs/>
          <w:sz w:val="28"/>
          <w:szCs w:val="28"/>
        </w:rPr>
        <w:t xml:space="preserve"> </w:t>
      </w:r>
    </w:p>
    <w:p w14:paraId="35EE006E" w14:textId="1DA2D9F7" w:rsidR="0002449D" w:rsidRDefault="0002449D" w:rsidP="00777F11">
      <w:pPr>
        <w:ind w:right="1120"/>
        <w:rPr>
          <w:rFonts w:ascii="仿宋" w:eastAsia="仿宋" w:hAnsi="仿宋" w:hint="eastAsia"/>
          <w:sz w:val="28"/>
          <w:szCs w:val="28"/>
        </w:rPr>
      </w:pPr>
    </w:p>
    <w:sectPr w:rsidR="0002449D">
      <w:footerReference w:type="default" r:id="rId8"/>
      <w:pgSz w:w="11906" w:h="16838"/>
      <w:pgMar w:top="1270" w:right="1800" w:bottom="1327"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DB7C" w14:textId="77777777" w:rsidR="005425EC" w:rsidRDefault="005425EC" w:rsidP="00777F11">
      <w:r>
        <w:separator/>
      </w:r>
    </w:p>
  </w:endnote>
  <w:endnote w:type="continuationSeparator" w:id="0">
    <w:p w14:paraId="471B3752" w14:textId="77777777" w:rsidR="005425EC" w:rsidRDefault="005425EC" w:rsidP="0077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289135"/>
      <w:docPartObj>
        <w:docPartGallery w:val="Page Numbers (Bottom of Page)"/>
        <w:docPartUnique/>
      </w:docPartObj>
    </w:sdtPr>
    <w:sdtContent>
      <w:p w14:paraId="7B266FA5" w14:textId="27BE3CE7" w:rsidR="004658BB" w:rsidRDefault="004658BB">
        <w:pPr>
          <w:pStyle w:val="a9"/>
          <w:jc w:val="center"/>
        </w:pPr>
        <w:r>
          <w:fldChar w:fldCharType="begin"/>
        </w:r>
        <w:r>
          <w:instrText>PAGE   \* MERGEFORMAT</w:instrText>
        </w:r>
        <w:r>
          <w:fldChar w:fldCharType="separate"/>
        </w:r>
        <w:r w:rsidRPr="004658BB">
          <w:rPr>
            <w:noProof/>
            <w:lang w:val="zh-CN"/>
          </w:rPr>
          <w:t>1</w:t>
        </w:r>
        <w:r>
          <w:fldChar w:fldCharType="end"/>
        </w:r>
      </w:p>
    </w:sdtContent>
  </w:sdt>
  <w:p w14:paraId="495E7609" w14:textId="77777777" w:rsidR="004658BB" w:rsidRDefault="004658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8827" w14:textId="77777777" w:rsidR="005425EC" w:rsidRDefault="005425EC" w:rsidP="00777F11">
      <w:r>
        <w:separator/>
      </w:r>
    </w:p>
  </w:footnote>
  <w:footnote w:type="continuationSeparator" w:id="0">
    <w:p w14:paraId="24FB48F5" w14:textId="77777777" w:rsidR="005425EC" w:rsidRDefault="005425EC" w:rsidP="00777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69D2"/>
    <w:multiLevelType w:val="singleLevel"/>
    <w:tmpl w:val="0DF969D2"/>
    <w:lvl w:ilvl="0">
      <w:start w:val="2"/>
      <w:numFmt w:val="chineseCounting"/>
      <w:suff w:val="nothing"/>
      <w:lvlText w:val="%1、"/>
      <w:lvlJc w:val="left"/>
      <w:rPr>
        <w:rFonts w:hint="eastAsia"/>
      </w:rPr>
    </w:lvl>
  </w:abstractNum>
  <w:abstractNum w:abstractNumId="1" w15:restartNumberingAfterBreak="0">
    <w:nsid w:val="623700D9"/>
    <w:multiLevelType w:val="singleLevel"/>
    <w:tmpl w:val="623700D9"/>
    <w:lvl w:ilvl="0">
      <w:start w:val="1"/>
      <w:numFmt w:val="chineseCounting"/>
      <w:suff w:val="nothing"/>
      <w:lvlText w:val="（%1）"/>
      <w:lvlJc w:val="left"/>
      <w:rPr>
        <w:rFonts w:hint="eastAsia"/>
      </w:rPr>
    </w:lvl>
  </w:abstractNum>
  <w:num w:numId="1" w16cid:durableId="1190533158">
    <w:abstractNumId w:val="0"/>
  </w:num>
  <w:num w:numId="2" w16cid:durableId="603222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A943C47"/>
    <w:rsid w:val="0002449D"/>
    <w:rsid w:val="001212A7"/>
    <w:rsid w:val="004658BB"/>
    <w:rsid w:val="00487F9E"/>
    <w:rsid w:val="004D66FF"/>
    <w:rsid w:val="005425EC"/>
    <w:rsid w:val="00777F11"/>
    <w:rsid w:val="00B10B35"/>
    <w:rsid w:val="00B20074"/>
    <w:rsid w:val="00EE728C"/>
    <w:rsid w:val="00FB2ED6"/>
    <w:rsid w:val="077559CB"/>
    <w:rsid w:val="0B906B32"/>
    <w:rsid w:val="0D73435B"/>
    <w:rsid w:val="16B5720B"/>
    <w:rsid w:val="19D366A3"/>
    <w:rsid w:val="19DA1177"/>
    <w:rsid w:val="1EE45D08"/>
    <w:rsid w:val="253F7099"/>
    <w:rsid w:val="2A943C47"/>
    <w:rsid w:val="2B65536F"/>
    <w:rsid w:val="4A541B9F"/>
    <w:rsid w:val="4CA566E2"/>
    <w:rsid w:val="4FC91EBF"/>
    <w:rsid w:val="52F03E09"/>
    <w:rsid w:val="53AD73AE"/>
    <w:rsid w:val="58932C5A"/>
    <w:rsid w:val="5CE13766"/>
    <w:rsid w:val="63570F3C"/>
    <w:rsid w:val="7089694C"/>
    <w:rsid w:val="7197263B"/>
    <w:rsid w:val="7C843244"/>
    <w:rsid w:val="7FBF9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A2915"/>
  <w15:docId w15:val="{AA5A43CF-DF42-4E96-BC97-D3AE186D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jc w:val="left"/>
    </w:pPr>
    <w:rPr>
      <w:szCs w:val="22"/>
    </w:rPr>
  </w:style>
  <w:style w:type="character" w:styleId="a4">
    <w:name w:val="Strong"/>
    <w:basedOn w:val="a1"/>
    <w:qFormat/>
    <w:rPr>
      <w:b/>
    </w:rPr>
  </w:style>
  <w:style w:type="character" w:styleId="a5">
    <w:name w:val="page number"/>
    <w:basedOn w:val="a1"/>
    <w:qFormat/>
  </w:style>
  <w:style w:type="paragraph" w:styleId="a6">
    <w:name w:val="List Paragraph"/>
    <w:basedOn w:val="a"/>
    <w:uiPriority w:val="99"/>
    <w:qFormat/>
    <w:pPr>
      <w:ind w:firstLineChars="200" w:firstLine="420"/>
    </w:pPr>
  </w:style>
  <w:style w:type="paragraph" w:styleId="a7">
    <w:name w:val="header"/>
    <w:basedOn w:val="a"/>
    <w:link w:val="a8"/>
    <w:rsid w:val="00777F1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1"/>
    <w:link w:val="a7"/>
    <w:rsid w:val="00777F11"/>
    <w:rPr>
      <w:rFonts w:asciiTheme="minorHAnsi" w:eastAsiaTheme="minorEastAsia" w:hAnsiTheme="minorHAnsi" w:cstheme="minorBidi"/>
      <w:kern w:val="2"/>
      <w:sz w:val="18"/>
      <w:szCs w:val="18"/>
    </w:rPr>
  </w:style>
  <w:style w:type="paragraph" w:styleId="a9">
    <w:name w:val="footer"/>
    <w:basedOn w:val="a"/>
    <w:link w:val="aa"/>
    <w:uiPriority w:val="99"/>
    <w:rsid w:val="00777F11"/>
    <w:pPr>
      <w:tabs>
        <w:tab w:val="center" w:pos="4153"/>
        <w:tab w:val="right" w:pos="8306"/>
      </w:tabs>
      <w:snapToGrid w:val="0"/>
      <w:jc w:val="left"/>
    </w:pPr>
    <w:rPr>
      <w:sz w:val="18"/>
      <w:szCs w:val="18"/>
    </w:rPr>
  </w:style>
  <w:style w:type="character" w:customStyle="1" w:styleId="aa">
    <w:name w:val="页脚 字符"/>
    <w:basedOn w:val="a1"/>
    <w:link w:val="a9"/>
    <w:uiPriority w:val="99"/>
    <w:rsid w:val="00777F11"/>
    <w:rPr>
      <w:rFonts w:asciiTheme="minorHAnsi" w:eastAsiaTheme="minorEastAsia" w:hAnsiTheme="minorHAnsi" w:cstheme="minorBidi"/>
      <w:kern w:val="2"/>
      <w:sz w:val="18"/>
      <w:szCs w:val="18"/>
    </w:rPr>
  </w:style>
  <w:style w:type="paragraph" w:styleId="ab">
    <w:name w:val="Date"/>
    <w:basedOn w:val="a"/>
    <w:next w:val="a"/>
    <w:link w:val="ac"/>
    <w:rsid w:val="00FB2ED6"/>
    <w:pPr>
      <w:ind w:leftChars="2500" w:left="100"/>
    </w:pPr>
  </w:style>
  <w:style w:type="character" w:customStyle="1" w:styleId="ac">
    <w:name w:val="日期 字符"/>
    <w:basedOn w:val="a1"/>
    <w:link w:val="ab"/>
    <w:rsid w:val="00FB2ED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8f75a0d1-f9d0-4b71-a4c5-4913d13f25c0</errorID>
      <errorWord>师风师德</errorWord>
      <group>L1_Other</group>
      <groupName>其他问题</groupName>
      <ability>L2_Consistency</ability>
      <abilityName>一致性检查</abilityName>
      <candidateList>
        <item>师德师风</item>
      </candidateList>
      <explain>术语一致性：‘师风师德’与前文‘师德师风’表述不一致，应统一为‘师德师风’</explain>
      <paraID>538C13B8</paraID>
      <start>54</start>
      <end>58</end>
      <status>modified</status>
      <modifiedWord>师德师风</modifiedWord>
      <trackRevisions>false</trackRevisions>
    </reviewItem>
    <reviewItem>
      <errorID>1faf3108-dfc2-4688-a73e-daf8b6c8714b</errorID>
      <errorWord>均为100%满意度</errorWord>
      <group>L1_Word</group>
      <groupName>字词问题</groupName>
      <ability>L2_Typo</ability>
      <abilityName>字词错误</abilityName>
      <candidateList>
        <item>满意度均为100%</item>
      </candidateList>
      <explain/>
      <paraID>538C13B8</paraID>
      <start>229</start>
      <end>238</end>
      <status>modified</status>
      <modifiedWord>满意度均为100%</modifiedWord>
      <trackRevisions>false</trackRevisions>
    </reviewItem>
    <reviewItem>
      <errorID>22118ca3-e760-4a2e-85f9-7e8218851f46</errorID>
      <errorWord>每</errorWord>
      <group>L1_Grammar</group>
      <groupName>语法问题</groupName>
      <ability>L2_Grammar</ability>
      <abilityName>语法错误</abilityName>
      <candidateList>
        <item>责任每</item>
      </candidateList>
      <explain/>
      <paraID>55FCEAB5</paraID>
      <start>117</start>
      <end>118</end>
      <status>ignored</status>
      <modifiedWord/>
      <trackRevisions>false</trackRevisions>
    </reviewItem>
  </reviewItems>
  <config/>
</contractReview>
</file>

<file path=customXml/itemProps1.xml><?xml version="1.0" encoding="utf-8"?>
<ds:datastoreItem xmlns:ds="http://schemas.openxmlformats.org/officeDocument/2006/customXml" ds:itemID="{FD12624E-2811-4BA3-A801-CC017B00F6C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669</Words>
  <Characters>3817</Characters>
  <Application>Microsoft Office Word</Application>
  <DocSecurity>0</DocSecurity>
  <Lines>31</Lines>
  <Paragraphs>8</Paragraphs>
  <ScaleCrop>false</ScaleCrop>
  <Company>微软中国</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cxj</dc:creator>
  <cp:lastModifiedBy>jycp</cp:lastModifiedBy>
  <cp:revision>7</cp:revision>
  <dcterms:created xsi:type="dcterms:W3CDTF">2026-06-07T08:17:00Z</dcterms:created>
  <dcterms:modified xsi:type="dcterms:W3CDTF">2026-08-17T05:32:00Z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3015AFC7C5824BCD8588439DD1A914FF_13</vt:lpwstr>
  </property>
  <property fmtid="{D5CDD505-2E9C-101B-9397-08002B2CF9AE}" pid="4" name="KSOTemplateDocerSaveRecord">
    <vt:lpwstr>eyJoZGlkIjoiMDU5NTI0YWU4Y2U2NjhmZTE2Nzg1NDFjMzBiNmJiNjkiLCJ1c2VySWQiOiI1ODE1MTg3MjAifQ==</vt:lpwstr>
  </property>
</Properties>
</file>