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5DF0D" w14:textId="77777777" w:rsidR="003A1D7D" w:rsidRPr="003A1D7D" w:rsidRDefault="003A1D7D" w:rsidP="003A1D7D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3A1D7D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76BADCE5" w14:textId="77777777" w:rsidR="003A1D7D" w:rsidRPr="003A1D7D" w:rsidRDefault="003A1D7D" w:rsidP="003A1D7D">
      <w:pPr>
        <w:spacing w:line="500" w:lineRule="exact"/>
        <w:jc w:val="center"/>
        <w:rPr>
          <w:rFonts w:ascii="仿宋_GB2312" w:eastAsia="仿宋_GB2312" w:hAnsi="Times New Roman" w:cs="Times New Roman"/>
          <w:sz w:val="32"/>
          <w:szCs w:val="20"/>
        </w:rPr>
      </w:pPr>
    </w:p>
    <w:p w14:paraId="79B941F6" w14:textId="77777777" w:rsidR="003A1D7D" w:rsidRPr="003A1D7D" w:rsidRDefault="003A1D7D" w:rsidP="003A1D7D">
      <w:pPr>
        <w:spacing w:line="500" w:lineRule="exact"/>
        <w:jc w:val="center"/>
        <w:rPr>
          <w:rFonts w:ascii="仿宋_GB2312" w:eastAsia="仿宋_GB2312" w:hAnsi="Times New Roman" w:cs="Times New Roman"/>
          <w:sz w:val="32"/>
          <w:szCs w:val="20"/>
        </w:rPr>
      </w:pPr>
    </w:p>
    <w:p w14:paraId="53247579" w14:textId="2706753F" w:rsidR="003A1D7D" w:rsidRPr="003A1D7D" w:rsidRDefault="003A1D7D" w:rsidP="003A1D7D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cs="Times New Roman" w:hint="eastAsia"/>
          <w:sz w:val="32"/>
          <w:szCs w:val="20"/>
        </w:rPr>
      </w:pPr>
      <w:r w:rsidRPr="003A1D7D">
        <w:rPr>
          <w:rFonts w:ascii="仿宋" w:eastAsia="仿宋" w:hAnsi="仿宋" w:cs="Times New Roman" w:hint="eastAsia"/>
          <w:sz w:val="32"/>
          <w:szCs w:val="20"/>
        </w:rPr>
        <w:t>闵府教督〔202</w:t>
      </w:r>
      <w:r w:rsidRPr="003A1D7D">
        <w:rPr>
          <w:rFonts w:ascii="仿宋" w:eastAsia="仿宋" w:hAnsi="仿宋" w:cs="Times New Roman"/>
          <w:sz w:val="32"/>
          <w:szCs w:val="20"/>
        </w:rPr>
        <w:t>6</w:t>
      </w:r>
      <w:r w:rsidRPr="003A1D7D">
        <w:rPr>
          <w:rFonts w:ascii="仿宋" w:eastAsia="仿宋" w:hAnsi="仿宋" w:cs="Times New Roman" w:hint="eastAsia"/>
          <w:sz w:val="32"/>
          <w:szCs w:val="20"/>
        </w:rPr>
        <w:t>〕</w:t>
      </w:r>
      <w:r>
        <w:rPr>
          <w:rFonts w:ascii="仿宋" w:eastAsia="仿宋" w:hAnsi="仿宋" w:cs="Times New Roman" w:hint="eastAsia"/>
          <w:sz w:val="32"/>
          <w:szCs w:val="20"/>
        </w:rPr>
        <w:t>1</w:t>
      </w:r>
      <w:r w:rsidR="00AC2AD2">
        <w:rPr>
          <w:rFonts w:ascii="仿宋" w:eastAsia="仿宋" w:hAnsi="仿宋" w:cs="Times New Roman" w:hint="eastAsia"/>
          <w:sz w:val="32"/>
          <w:szCs w:val="20"/>
        </w:rPr>
        <w:t>4</w:t>
      </w:r>
      <w:r w:rsidRPr="003A1D7D">
        <w:rPr>
          <w:rFonts w:ascii="仿宋" w:eastAsia="仿宋" w:hAnsi="仿宋" w:cs="Times New Roman" w:hint="eastAsia"/>
          <w:sz w:val="32"/>
          <w:szCs w:val="20"/>
        </w:rPr>
        <w:t>号</w:t>
      </w:r>
    </w:p>
    <w:p w14:paraId="38BB8D95" w14:textId="77777777" w:rsidR="003A1D7D" w:rsidRPr="003A1D7D" w:rsidRDefault="003A1D7D" w:rsidP="003A1D7D">
      <w:pPr>
        <w:jc w:val="center"/>
        <w:rPr>
          <w:rFonts w:ascii="Times New Roman" w:eastAsia="宋体" w:hAnsi="Times New Roman" w:cs="Times New Roman"/>
          <w:szCs w:val="21"/>
        </w:rPr>
      </w:pPr>
      <w:r w:rsidRPr="003A1D7D">
        <w:rPr>
          <w:rFonts w:ascii="宋体" w:eastAsia="宋体" w:hAnsi="宋体" w:cs="Times New Roman" w:hint="eastAsia"/>
          <w:b/>
          <w:szCs w:val="21"/>
        </w:rPr>
        <w:t xml:space="preserve"> </w:t>
      </w:r>
    </w:p>
    <w:p w14:paraId="0E3352D1" w14:textId="31D2CF96" w:rsidR="003A1D7D" w:rsidRPr="00AC2AD2" w:rsidRDefault="003A1D7D" w:rsidP="003A1D7D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</w:pPr>
      <w:r w:rsidRPr="00AC2AD2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关于印发《上海市闵行区颛桥镇幼儿园办园水平（202</w:t>
      </w:r>
      <w:r w:rsidRPr="00AC2AD2">
        <w:rPr>
          <w:rFonts w:ascii="方正小标宋简体" w:eastAsia="方正小标宋简体" w:hAnsi="仿宋" w:cs="宋体"/>
          <w:color w:val="000000"/>
          <w:kern w:val="0"/>
          <w:sz w:val="36"/>
          <w:szCs w:val="36"/>
        </w:rPr>
        <w:t>1</w:t>
      </w:r>
      <w:r w:rsidRPr="00AC2AD2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-202</w:t>
      </w:r>
      <w:r w:rsidRPr="00AC2AD2">
        <w:rPr>
          <w:rFonts w:ascii="方正小标宋简体" w:eastAsia="方正小标宋简体" w:hAnsi="仿宋" w:cs="宋体"/>
          <w:color w:val="000000"/>
          <w:kern w:val="0"/>
          <w:sz w:val="36"/>
          <w:szCs w:val="36"/>
        </w:rPr>
        <w:t>6</w:t>
      </w:r>
      <w:r w:rsidRPr="00AC2AD2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）综合督导意见书》的通知</w:t>
      </w:r>
    </w:p>
    <w:p w14:paraId="61FCCC8D" w14:textId="77777777" w:rsidR="003A1D7D" w:rsidRPr="003A1D7D" w:rsidRDefault="003A1D7D" w:rsidP="003A1D7D">
      <w:pPr>
        <w:snapToGrid w:val="0"/>
        <w:spacing w:line="360" w:lineRule="auto"/>
        <w:rPr>
          <w:rFonts w:ascii="仿宋" w:eastAsia="仿宋" w:hAnsi="仿宋" w:cs="Times New Roman" w:hint="eastAsia"/>
          <w:bCs/>
          <w:color w:val="000000"/>
          <w:kern w:val="20"/>
          <w:sz w:val="22"/>
          <w:szCs w:val="32"/>
        </w:rPr>
      </w:pPr>
    </w:p>
    <w:p w14:paraId="3A403901" w14:textId="356A6DE3" w:rsidR="003A1D7D" w:rsidRPr="003A1D7D" w:rsidRDefault="003A1D7D" w:rsidP="003A1D7D">
      <w:pPr>
        <w:snapToGrid w:val="0"/>
        <w:spacing w:line="360" w:lineRule="auto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3A1D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上海市闵行区颛桥镇幼儿园：</w:t>
      </w:r>
    </w:p>
    <w:p w14:paraId="4CD7B7E6" w14:textId="63FC6114" w:rsidR="003A1D7D" w:rsidRPr="003A1D7D" w:rsidRDefault="003A1D7D" w:rsidP="003A1D7D">
      <w:pPr>
        <w:widowControl/>
        <w:snapToGrid w:val="0"/>
        <w:spacing w:line="360" w:lineRule="auto"/>
        <w:ind w:firstLineChars="200" w:firstLine="640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3A1D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现将《上海市闵行区颛桥镇幼儿园办园水平（202</w:t>
      </w:r>
      <w:r w:rsidRPr="003A1D7D">
        <w:rPr>
          <w:rFonts w:ascii="仿宋" w:eastAsia="仿宋" w:hAnsi="仿宋" w:cs="Times New Roman"/>
          <w:color w:val="000000"/>
          <w:kern w:val="0"/>
          <w:sz w:val="32"/>
          <w:szCs w:val="32"/>
        </w:rPr>
        <w:t>1</w:t>
      </w:r>
      <w:r w:rsidRPr="003A1D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-202</w:t>
      </w:r>
      <w:r w:rsidRPr="003A1D7D">
        <w:rPr>
          <w:rFonts w:ascii="仿宋" w:eastAsia="仿宋" w:hAnsi="仿宋" w:cs="Times New Roman"/>
          <w:color w:val="000000"/>
          <w:kern w:val="0"/>
          <w:sz w:val="32"/>
          <w:szCs w:val="32"/>
        </w:rPr>
        <w:t>6</w:t>
      </w:r>
      <w:r w:rsidRPr="003A1D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0AB6D8E9" w14:textId="77777777" w:rsidR="003A1D7D" w:rsidRPr="003A1D7D" w:rsidRDefault="003A1D7D" w:rsidP="003A1D7D">
      <w:pPr>
        <w:widowControl/>
        <w:snapToGrid w:val="0"/>
        <w:spacing w:line="360" w:lineRule="auto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</w:p>
    <w:p w14:paraId="23AC1AC5" w14:textId="15791C10" w:rsidR="003A1D7D" w:rsidRPr="003A1D7D" w:rsidRDefault="003A1D7D" w:rsidP="003A1D7D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3A1D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附件：上海市闵行区颛桥镇幼儿园办园水平（202</w:t>
      </w:r>
      <w:r w:rsidRPr="003A1D7D">
        <w:rPr>
          <w:rFonts w:ascii="仿宋" w:eastAsia="仿宋" w:hAnsi="仿宋" w:cs="Times New Roman"/>
          <w:color w:val="000000"/>
          <w:kern w:val="0"/>
          <w:sz w:val="32"/>
          <w:szCs w:val="32"/>
        </w:rPr>
        <w:t>1</w:t>
      </w:r>
      <w:r w:rsidRPr="003A1D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-202</w:t>
      </w:r>
      <w:r w:rsidRPr="003A1D7D">
        <w:rPr>
          <w:rFonts w:ascii="仿宋" w:eastAsia="仿宋" w:hAnsi="仿宋" w:cs="Times New Roman"/>
          <w:color w:val="000000"/>
          <w:kern w:val="0"/>
          <w:sz w:val="32"/>
          <w:szCs w:val="32"/>
        </w:rPr>
        <w:t>6</w:t>
      </w:r>
      <w:r w:rsidRPr="003A1D7D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）综合督导意见书</w:t>
      </w:r>
    </w:p>
    <w:p w14:paraId="1C8BACEB" w14:textId="77777777" w:rsidR="003A1D7D" w:rsidRPr="003A1D7D" w:rsidRDefault="003A1D7D" w:rsidP="003A1D7D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</w:p>
    <w:p w14:paraId="35757370" w14:textId="77777777" w:rsidR="003A1D7D" w:rsidRPr="003A1D7D" w:rsidRDefault="003A1D7D" w:rsidP="003A1D7D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3A1D7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闵行区人民政府教育督导室</w:t>
      </w:r>
    </w:p>
    <w:p w14:paraId="530CFFE2" w14:textId="1A95397A" w:rsidR="003A1D7D" w:rsidRPr="003A1D7D" w:rsidRDefault="003A1D7D" w:rsidP="003A1D7D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3A1D7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</w:t>
      </w:r>
      <w:r w:rsidRPr="003A1D7D">
        <w:rPr>
          <w:rFonts w:ascii="仿宋" w:eastAsia="仿宋" w:hAnsi="仿宋" w:cs="宋体"/>
          <w:color w:val="000000"/>
          <w:kern w:val="0"/>
          <w:sz w:val="32"/>
          <w:szCs w:val="32"/>
        </w:rPr>
        <w:t>6</w:t>
      </w:r>
      <w:r w:rsidRPr="003A1D7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年6月30日</w:t>
      </w:r>
    </w:p>
    <w:p w14:paraId="0E4343B2" w14:textId="77777777" w:rsidR="00AA29C5" w:rsidRDefault="00AA29C5" w:rsidP="003A1D7D">
      <w:pPr>
        <w:spacing w:after="80" w:line="500" w:lineRule="exact"/>
        <w:ind w:firstLineChars="100" w:firstLine="280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14:paraId="34C167FB" w14:textId="34DC9B6C" w:rsidR="003A1D7D" w:rsidRPr="003A1D7D" w:rsidRDefault="003A1D7D" w:rsidP="003A1D7D">
      <w:pPr>
        <w:spacing w:after="80" w:line="500" w:lineRule="exact"/>
        <w:ind w:firstLineChars="100" w:firstLine="280"/>
        <w:rPr>
          <w:rFonts w:ascii="黑体" w:eastAsia="黑体" w:hAnsi="黑体" w:cs="Times New Roman" w:hint="eastAsia"/>
          <w:color w:val="000000"/>
          <w:sz w:val="28"/>
          <w:szCs w:val="28"/>
        </w:rPr>
      </w:pPr>
      <w:r w:rsidRPr="003A1D7D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公开属性：主动公开</w:t>
      </w:r>
      <w:r w:rsidRPr="003A1D7D">
        <w:rPr>
          <w:rFonts w:ascii="黑体" w:eastAsia="黑体" w:hAnsi="黑体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B81CDA9" wp14:editId="6DBBC686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93907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7ABECAB7" w14:textId="1D624082" w:rsidR="003A1D7D" w:rsidRPr="003A1D7D" w:rsidRDefault="003A1D7D" w:rsidP="003A1D7D">
      <w:pPr>
        <w:spacing w:before="80" w:after="80" w:line="500" w:lineRule="exact"/>
        <w:ind w:firstLineChars="100" w:firstLine="280"/>
        <w:rPr>
          <w:rFonts w:ascii="仿宋" w:eastAsia="仿宋" w:hAnsi="仿宋" w:cs="Times New Roman" w:hint="eastAsia"/>
          <w:color w:val="000000"/>
          <w:sz w:val="28"/>
          <w:szCs w:val="28"/>
        </w:rPr>
      </w:pPr>
      <w:r w:rsidRPr="003A1D7D">
        <w:rPr>
          <w:rFonts w:ascii="仿宋" w:eastAsia="仿宋" w:hAnsi="仿宋" w:cs="Times New Roman" w:hint="eastAsia"/>
          <w:color w:val="000000"/>
          <w:sz w:val="28"/>
          <w:szCs w:val="28"/>
        </w:rPr>
        <w:t>抄送：闵行区人民政府办公室、</w:t>
      </w:r>
      <w:r>
        <w:rPr>
          <w:rFonts w:ascii="仿宋" w:eastAsia="仿宋" w:hAnsi="仿宋" w:cs="Times New Roman" w:hint="eastAsia"/>
          <w:color w:val="000000"/>
          <w:sz w:val="28"/>
          <w:szCs w:val="28"/>
        </w:rPr>
        <w:t>颛桥</w:t>
      </w:r>
      <w:r w:rsidRPr="003A1D7D">
        <w:rPr>
          <w:rFonts w:ascii="仿宋" w:eastAsia="仿宋" w:hAnsi="仿宋" w:cs="Times New Roman" w:hint="eastAsia"/>
          <w:color w:val="000000"/>
          <w:sz w:val="28"/>
          <w:szCs w:val="28"/>
        </w:rPr>
        <w:t>镇、上海市闵行区教育局</w:t>
      </w:r>
    </w:p>
    <w:p w14:paraId="0473DA13" w14:textId="24234349" w:rsidR="003A1D7D" w:rsidRPr="003A1D7D" w:rsidRDefault="003A1D7D" w:rsidP="003A1D7D">
      <w:pPr>
        <w:spacing w:after="80" w:line="500" w:lineRule="exact"/>
        <w:ind w:firstLineChars="100" w:firstLine="280"/>
        <w:rPr>
          <w:rFonts w:ascii="仿宋" w:eastAsia="仿宋" w:hAnsi="仿宋" w:cs="Times New Roman" w:hint="eastAsia"/>
          <w:color w:val="000000"/>
          <w:sz w:val="28"/>
          <w:szCs w:val="28"/>
        </w:rPr>
      </w:pPr>
      <w:r w:rsidRPr="003A1D7D">
        <w:rPr>
          <w:rFonts w:ascii="Times New Roman" w:eastAsia="宋体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7BC05E1" wp14:editId="633A64AC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4395E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3A1D7D">
        <w:rPr>
          <w:rFonts w:ascii="Times New Roman" w:eastAsia="宋体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23515D1" wp14:editId="5992CC04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52852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3A1D7D">
        <w:rPr>
          <w:rFonts w:ascii="仿宋" w:eastAsia="仿宋" w:hAnsi="仿宋" w:cs="Times New Roman" w:hint="eastAsia"/>
          <w:color w:val="000000"/>
          <w:sz w:val="28"/>
          <w:szCs w:val="28"/>
        </w:rPr>
        <w:t>闵行区人民政府教育督导室              202</w:t>
      </w:r>
      <w:r w:rsidRPr="003A1D7D">
        <w:rPr>
          <w:rFonts w:ascii="仿宋" w:eastAsia="仿宋" w:hAnsi="仿宋" w:cs="Times New Roman"/>
          <w:color w:val="000000"/>
          <w:sz w:val="28"/>
          <w:szCs w:val="28"/>
        </w:rPr>
        <w:t>6</w:t>
      </w:r>
      <w:r w:rsidRPr="003A1D7D">
        <w:rPr>
          <w:rFonts w:ascii="仿宋" w:eastAsia="仿宋" w:hAnsi="仿宋" w:cs="Times New Roman" w:hint="eastAsia"/>
          <w:color w:val="000000"/>
          <w:sz w:val="28"/>
          <w:szCs w:val="28"/>
        </w:rPr>
        <w:t>年6月30日印发</w:t>
      </w:r>
    </w:p>
    <w:p w14:paraId="5B0393F7" w14:textId="77777777" w:rsidR="003A1D7D" w:rsidRPr="003A1D7D" w:rsidRDefault="003A1D7D" w:rsidP="003A1D7D">
      <w:pPr>
        <w:spacing w:line="360" w:lineRule="auto"/>
        <w:jc w:val="left"/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2"/>
          <w:szCs w:val="32"/>
        </w:rPr>
      </w:pPr>
      <w:r w:rsidRPr="003A1D7D"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2"/>
          <w:szCs w:val="32"/>
        </w:rPr>
        <w:lastRenderedPageBreak/>
        <w:t>附件</w:t>
      </w:r>
    </w:p>
    <w:p w14:paraId="6DC0564D" w14:textId="1C329179" w:rsidR="00E27807" w:rsidRDefault="006D25D4">
      <w:pPr>
        <w:spacing w:line="360" w:lineRule="auto"/>
        <w:jc w:val="center"/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  <w:t>上海市</w:t>
      </w:r>
      <w:r>
        <w:rPr>
          <w:rFonts w:ascii="仿宋" w:eastAsia="仿宋" w:hAnsi="仿宋" w:cs="宋体"/>
          <w:b/>
          <w:color w:val="000000" w:themeColor="text1"/>
          <w:spacing w:val="-6"/>
          <w:w w:val="88"/>
          <w:kern w:val="0"/>
          <w:sz w:val="36"/>
          <w:szCs w:val="36"/>
        </w:rPr>
        <w:t>闵行区</w:t>
      </w:r>
      <w:r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  <w:t>颛桥镇幼儿园</w:t>
      </w:r>
      <w:r>
        <w:rPr>
          <w:rFonts w:ascii="仿宋" w:eastAsia="仿宋" w:hAnsi="仿宋" w:hint="eastAsia"/>
          <w:b/>
          <w:bCs/>
          <w:color w:val="000000" w:themeColor="text1"/>
          <w:spacing w:val="-6"/>
          <w:w w:val="88"/>
          <w:kern w:val="20"/>
          <w:sz w:val="36"/>
          <w:szCs w:val="36"/>
        </w:rPr>
        <w:t>办园</w:t>
      </w:r>
      <w:r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  <w:t>水平（</w:t>
      </w:r>
      <w:r>
        <w:rPr>
          <w:rFonts w:ascii="仿宋" w:eastAsia="仿宋" w:hAnsi="仿宋" w:cs="宋体"/>
          <w:b/>
          <w:color w:val="000000" w:themeColor="text1"/>
          <w:spacing w:val="-6"/>
          <w:w w:val="88"/>
          <w:kern w:val="0"/>
          <w:sz w:val="36"/>
          <w:szCs w:val="36"/>
        </w:rPr>
        <w:t>202</w:t>
      </w:r>
      <w:r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  <w:t>1</w:t>
      </w:r>
      <w:r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  <w:t>—</w:t>
      </w:r>
      <w:r>
        <w:rPr>
          <w:rFonts w:ascii="仿宋" w:eastAsia="仿宋" w:hAnsi="仿宋" w:cs="宋体"/>
          <w:b/>
          <w:color w:val="000000" w:themeColor="text1"/>
          <w:spacing w:val="-6"/>
          <w:w w:val="88"/>
          <w:kern w:val="0"/>
          <w:sz w:val="36"/>
          <w:szCs w:val="36"/>
        </w:rPr>
        <w:t>202</w:t>
      </w:r>
      <w:r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  <w:t>6）</w:t>
      </w:r>
    </w:p>
    <w:p w14:paraId="1D832343" w14:textId="77777777" w:rsidR="00E27807" w:rsidRDefault="006D25D4">
      <w:pPr>
        <w:spacing w:line="360" w:lineRule="auto"/>
        <w:jc w:val="center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  <w:t>综合督导意见书</w:t>
      </w:r>
    </w:p>
    <w:p w14:paraId="15F0E160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根据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教育部《幼儿园办园行为督导评估办法》和</w:t>
      </w:r>
      <w:r>
        <w:rPr>
          <w:rFonts w:ascii="仿宋" w:eastAsia="仿宋" w:hAnsi="仿宋" w:cs="仿宋"/>
          <w:color w:val="000000" w:themeColor="text1"/>
          <w:kern w:val="0"/>
          <w:sz w:val="28"/>
          <w:szCs w:val="28"/>
          <w:lang w:bidi="ar"/>
        </w:rPr>
        <w:t>《上海市教育督导条例》，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闵行区人民政府教育督导室于2026年</w:t>
      </w:r>
      <w:r>
        <w:rPr>
          <w:rFonts w:ascii="仿宋" w:eastAsia="仿宋" w:hAnsi="仿宋"/>
          <w:color w:val="000000" w:themeColor="text1"/>
          <w:sz w:val="28"/>
          <w:szCs w:val="28"/>
        </w:rPr>
        <w:t>5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月19日对上海市</w:t>
      </w:r>
      <w:r>
        <w:rPr>
          <w:rFonts w:ascii="仿宋" w:eastAsia="仿宋" w:hAnsi="仿宋"/>
          <w:color w:val="000000" w:themeColor="text1"/>
          <w:sz w:val="28"/>
          <w:szCs w:val="28"/>
        </w:rPr>
        <w:t>闵行区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颛桥镇幼儿园办园水平（2021-2026）进行了实地督导评估。实地督导前，督导组审核幼儿园提交的材料；对园内91名教师以及553位家长进行问卷调查。实地督导期间，督导组通过听取陆凤凌园长自评汇报，察看园容园貌、现场查阅资料、观摩一日活动各个环节，访谈幼儿园园长、中层干部、教研组长、教师以及三大员共54人次。</w:t>
      </w:r>
    </w:p>
    <w:p w14:paraId="2697D0F0" w14:textId="77777777" w:rsidR="00E27807" w:rsidRDefault="006D25D4">
      <w:pPr>
        <w:widowControl/>
        <w:spacing w:line="360" w:lineRule="auto"/>
        <w:ind w:firstLineChars="200" w:firstLine="562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综合分析各类信息，督导组认为：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闵行区颛桥镇幼儿园坚持党建引领，规范治理，三部统管均衡提质；师德师风建设闭环管理，园本研修扎实推进；家园社协同育人机制健全，社区共建双向赋能；保育教育制度完善，教研规范，环保课程融合，幼儿发展向好；三园配置均衡，民国老宅出彩；依法建章立制，筑牢安全防线；健康管理闭环，膳食管理严谨，医教融合赋能成长。但在队伍目标、分层培养、社区联动、保教计划、观察研究、设施安全、膳食创新、保健档案等方面尚存在不足。</w:t>
      </w:r>
    </w:p>
    <w:p w14:paraId="16FB4587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依据《2026学年闵行区中小学（幼儿园）办学水平综合督导方案》，对照督导指标，提出如下评估意见</w:t>
      </w:r>
      <w:r>
        <w:rPr>
          <w:rFonts w:ascii="仿宋" w:eastAsia="仿宋" w:hAnsi="仿宋"/>
          <w:color w:val="000000" w:themeColor="text1"/>
          <w:sz w:val="28"/>
          <w:szCs w:val="28"/>
        </w:rPr>
        <w:t>：</w:t>
      </w:r>
    </w:p>
    <w:p w14:paraId="01CFEEBF" w14:textId="77777777" w:rsidR="00E27807" w:rsidRDefault="006D25D4">
      <w:pPr>
        <w:widowControl/>
        <w:spacing w:line="360" w:lineRule="auto"/>
        <w:ind w:firstLineChars="200" w:firstLine="562"/>
        <w:jc w:val="left"/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一、主要做法与成效</w:t>
      </w:r>
    </w:p>
    <w:p w14:paraId="43922C12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（一）理念铸魂</w:t>
      </w:r>
      <w:r>
        <w:rPr>
          <w:rFonts w:ascii="仿宋" w:eastAsia="仿宋" w:hAnsi="仿宋"/>
          <w:color w:val="000000" w:themeColor="text1"/>
          <w:sz w:val="28"/>
          <w:szCs w:val="28"/>
        </w:rPr>
        <w:t>，党建引领均衡提质</w:t>
      </w:r>
    </w:p>
    <w:p w14:paraId="0C8F1242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颛桥镇幼儿园五年发展规划框架比较完整、逻辑比较清晰，采用“发展背景—发展思路—重点项目—条线任务—保障机制”闭环架构，紧密结合一园三部办园实际，规划制定和评估充分征询教职工和家长意见，兼顾规范提质与长远可持续发展。“绿色生活，和谐发展”办园理念锚定园所办园根本方向，确立“自然浸润、生活为本、师幼共生”的价值取向，衍生“亲自然、爱家乡、慧生活、乐创享”育人目标，凝练“求真、崇善、尚美、至爱”校园文化，贯穿各领域工作，为幼儿园高质量发展引航。</w:t>
      </w:r>
    </w:p>
    <w:p w14:paraId="63697015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幼儿园党建工作充分发挥政治核心与引领保障作用，党支部坚持思想铸魂，以党建引领师德师风建设，厚植校园文化底蕴；严格落实“三重一大”、党务园务公开等制度；完善一园三部精细化治理体系，强化干部队伍建设与作风效能提升；设立党员先锋岗，以先锋示范带动全员履职，赋能园务规范运行与内涵发展。一园三部管理逐步形成统一标准、统筹资源、同步发展的管理模式，通过园长统筹架构、常态化联动巡查、师资资源统筹调配等举措，推动三部同质发展。近五年获上海市安全文明校园、上海市家庭教育示范校等多项荣誉，连年获评办学绩效优秀等次，家园社协同育人机制健全，群众满意度持续走高。</w:t>
      </w:r>
    </w:p>
    <w:p w14:paraId="7DD0761D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（二）队伍优化，师德研修保障扎实</w:t>
      </w:r>
    </w:p>
    <w:p w14:paraId="08435D55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幼儿园人员配置科学合理，全园108名教职工，本科学历占比100%，职称梯度合理，区级及园级骨干占专任教师27%；“四大员”中保育员、营养员、育婴员高级技能占比分别达73%、86%、88%，队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伍基础稳固。严格对标《新时代教师职业行为十项准则》，坚持双周政治学习与师德师风警示教育常态化开展，通过典型选树、社区公益服务等多元形式，引导教师将职业操守内化于心、外化于行，形成“理论学习—实践践行—典型引领—社会辐射”完整闭环，职业素养与育人情怀获家长和社会广泛认可。坚持“走出去、请进来”双轨赋能模式，常态化选派骨干教师参与区级专项培养，定期邀请专家入园指导，健全外出学习二次分享、园本问题化教研等经验转化机制，实现“一人学习、全员成长”的辐射效应。后勤队伍实施“分岗精准培训+集中规范提升”模式，配套理论测试、岗位练兵、实操比武等考核方式，建立专项质量监控小组，推动操作标准化、管理常态化，切实筑牢保教质量底线。</w:t>
      </w:r>
    </w:p>
    <w:p w14:paraId="64F77890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（三）</w:t>
      </w:r>
      <w:r>
        <w:rPr>
          <w:rFonts w:ascii="仿宋" w:eastAsia="仿宋" w:hAnsi="仿宋"/>
          <w:color w:val="000000" w:themeColor="text1"/>
          <w:sz w:val="28"/>
          <w:szCs w:val="28"/>
        </w:rPr>
        <w:t>机制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健全</w:t>
      </w:r>
      <w:r>
        <w:rPr>
          <w:rFonts w:ascii="仿宋" w:eastAsia="仿宋" w:hAnsi="仿宋"/>
          <w:color w:val="000000" w:themeColor="text1"/>
          <w:sz w:val="28"/>
          <w:szCs w:val="28"/>
        </w:rPr>
        <w:t>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协同提升共育实效</w:t>
      </w:r>
    </w:p>
    <w:p w14:paraId="2957C64F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幼儿园构建“三级家委会管理网络+家园社联动机制+共育成效评估体系”完整工作框架，明确三方职责。通过常态化议事、闭环式反馈整改及制度保障，推动协同育人规范化、常态化开展，形成“幼儿园主导、家庭参与、社区支持”的良好共育格局。聚焦家长资源与幼儿发展需求，打造家长助教特色品牌，建立全流程管理体系，充分挖掘家长职业优势，将其转化为园本课程的补充资源；构建线上线下融合的家园共育平台，整合优质育儿资源，丰富亲子活动、家教课堂等载体形式，有效提升家长参与共育的积极性与实效性。坚持以家长需求为导向，依托调研与数据分析开展分层分类家教指导，完善家长学校课程体系，强化教师家教指导能力，切实提升家长科学育儿素养。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深化社区共建与幼小衔接协同实践，系统梳理社区特色教育资源，推动与幼儿园课程深度融合，联合开展多元化活动；依托园所专业优势向社区辐射早教指导、育儿讲座等公益服务，与对口小学建立常态化沟通机制，开展幼小衔接系列活动，实现园社双向赋能，充分彰显学前教育的社会价值。</w:t>
      </w:r>
    </w:p>
    <w:p w14:paraId="4CF49594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（四）规范筑基，环课融合幼儿向好</w:t>
      </w:r>
    </w:p>
    <w:p w14:paraId="3E7B721F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保教管理制度健全完善，一日流程规范有序，各类保教计划齐全完备，作息安排科学合理，充分体现保教协同理念。课程方案内容完整、落地性强、本土特色鲜明，形成“开发—实施—评价—优化”完整闭环。班级计划能客观分析幼儿发展状况，深入剖析问题成因，制定个性化措施与家园协同方案。实行常规监控与每月专项监控相结合的质量管理模式，确保课程实施质量可控可追溯。教研建立“大教研引领、小教研落地”递进模式，推行标准化评价量表，设立专职分析人员，构建规范教研评价体系，助力教师专业发展。</w:t>
      </w:r>
    </w:p>
    <w:p w14:paraId="31F4CBAD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保教实施环境安全温馨、整洁有序，彰显“绿色、自然、本土”特色，凸显幼儿共创探究经历，课程与环境有机融合。合理盘活活动场地与各类资源，材料投放齐全、取用方便，保障户外游戏与自主运动全面开展。师幼互动积极温暖、平等有序，教师尊重个体差异，提供适宜指导；保育细致用心，重点关注需要帮助的幼儿，兼顾教育与保育双重需求。幼儿整体发展良好，情绪稳定、文明礼貌，社会性发展良好，各年龄段自理能力均衡，表达意愿强烈、清晰，养成了良好生活习惯。</w:t>
      </w:r>
    </w:p>
    <w:p w14:paraId="2EB948BE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（五）</w:t>
      </w:r>
      <w:r>
        <w:rPr>
          <w:rFonts w:ascii="仿宋" w:eastAsia="仿宋" w:hAnsi="仿宋"/>
          <w:color w:val="000000" w:themeColor="text1"/>
          <w:sz w:val="28"/>
          <w:szCs w:val="28"/>
        </w:rPr>
        <w:t>均衡统筹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>
        <w:rPr>
          <w:rFonts w:ascii="仿宋" w:eastAsia="仿宋" w:hAnsi="仿宋"/>
          <w:color w:val="000000" w:themeColor="text1"/>
          <w:sz w:val="28"/>
          <w:szCs w:val="28"/>
        </w:rPr>
        <w:t>常态管理筑牢防线</w:t>
      </w:r>
    </w:p>
    <w:p w14:paraId="18C76097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幼儿园一园三部，22个班级、500多名幼儿，各项生均面积均达标，三园部环境优美、设施齐全，配备专用活动区及室外运动设施。尤其紫薇园三幢民国建筑坚持保护优先、活化赋能，与“趣探家乡”课程结合，打造园本文化IP，让老建筑成为幼儿认识本土文化的鲜活教材。安全管理方面，构建全员参与、齐抓共管的工作格局，层层签订安全责任书，严格执行“谁主管、谁负责”原则，确保安全责任分工清晰、落实到人。常态化开展安全教育与实操技能培训，通过专题培训、理论学习与实操演练相结合的方式，引导全体教职工熟练掌握安全知识，提升安全意识与应急处置能力。每学期充分借助社区共建资源，有序开展消防安全演练，邀请消防员进校园开展沉浸式消防安全教学，切实提升师幼消防安全意识及自救互救能力。开学第一周常态化开展形式多样的“安全教育周”活动，结合“安全第一课”与“安全最后一课”，细化安全管理举措，全面排查防控各类安全风险。每月开展幼儿安全演练活动，持续强化安全意识，防微杜渐，久久为功，切实筑牢安全防线。</w:t>
      </w:r>
    </w:p>
    <w:p w14:paraId="511BA69F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（六）健康闭环，医教融合保障安全</w:t>
      </w:r>
    </w:p>
    <w:p w14:paraId="71A7243A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幼儿园健康管理闭环规范，严格执行入园体检、晨午检及全日观察制度，联动社区儿保开展年度体检与动态跟踪，幼儿视力低常率降至4.78%，龋齿发生率降至6.53%，健康指标持续向好。消毒防控严格落实，传染病发生率仅1.25%，食具及环境检测全部达标，卫生安全保障有力。膳食管理严谨规范，执行日管控、周排查、月调度机制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通过膳管会、陪餐等多元形式持续优化膳食品质，确保营养均衡。建立特殊幼儿健康台账，联动班级开展个性化干预，体弱儿、肥胖儿矫治率达100%，营养不良发生率稳步下降，医教融合赋能成效显著，切实保障幼儿身心健康发展。</w:t>
      </w:r>
    </w:p>
    <w:p w14:paraId="37063C6B" w14:textId="77777777" w:rsidR="00E27807" w:rsidRDefault="006D25D4">
      <w:pPr>
        <w:widowControl/>
        <w:spacing w:line="360" w:lineRule="auto"/>
        <w:ind w:firstLineChars="200" w:firstLine="562"/>
        <w:jc w:val="left"/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 xml:space="preserve">  二、存在的主要问题与改进建议</w:t>
      </w:r>
    </w:p>
    <w:p w14:paraId="408B4F2C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（一）队伍目标笼统，精准匹配需提升</w:t>
      </w:r>
    </w:p>
    <w:p w14:paraId="6EDA339F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【问题】目标与弱势分析匹配不足，总目标笼统，未区分管理干部、专任教师、三大员三类群体，针对性不强；分年度目标量化可测性不够。</w:t>
      </w:r>
    </w:p>
    <w:p w14:paraId="678FE5B8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【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建议</w:t>
      </w:r>
      <w:r>
        <w:rPr>
          <w:rFonts w:ascii="仿宋" w:eastAsia="仿宋" w:hAnsi="仿宋"/>
          <w:color w:val="000000" w:themeColor="text1"/>
          <w:sz w:val="28"/>
          <w:szCs w:val="28"/>
        </w:rPr>
        <w:t>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优化规划中队伍建设目标：一是对标弱势提升匹配度，将补齐梯队断层、激活自主成长等痛点写入总目标；二是分类拟定发展定位，分别明确干部管理引领、教师教研创生、三大员保育实操的差异化要求；三是量化细化达成标志，明确骨干培养数量及科研达标比例等具体指标，增强目标可测性。</w:t>
      </w:r>
    </w:p>
    <w:p w14:paraId="707B8235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（二）分层培养不足，激励机制需强化</w:t>
      </w:r>
    </w:p>
    <w:p w14:paraId="50F6B7A7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【问题】分层培养目标不够细化，配套措施尚未形成体系，难以精准适配各层级教师需求；培养内容与园本课程实践结合不紧密，专业发展不均衡；激励机制不完善，考核未与课程成效挂钩，内驱力激发不足。</w:t>
      </w:r>
    </w:p>
    <w:p w14:paraId="3E97AF54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【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建议</w:t>
      </w:r>
      <w:r>
        <w:rPr>
          <w:rFonts w:ascii="仿宋" w:eastAsia="仿宋" w:hAnsi="仿宋"/>
          <w:color w:val="000000" w:themeColor="text1"/>
          <w:sz w:val="28"/>
          <w:szCs w:val="28"/>
        </w:rPr>
        <w:t>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细化分层培养体系，紧扣园本课程目标完善三级方案，明确各层级实施与创新的具体目标、路径及标准，实现精准培育。同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时健全激励评价机制，将师德表现与课程创新成果纳入多维度发展性评价，充分激发教师自主意识与内生动力，推动专业能力持续提升。</w:t>
      </w:r>
    </w:p>
    <w:p w14:paraId="68B746EA" w14:textId="77777777" w:rsidR="00E27807" w:rsidRDefault="006D25D4">
      <w:pPr>
        <w:widowControl/>
        <w:numPr>
          <w:ilvl w:val="0"/>
          <w:numId w:val="1"/>
        </w:numPr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社区共建局限，长效机制需建立</w:t>
      </w:r>
    </w:p>
    <w:p w14:paraId="59459BAD" w14:textId="77777777" w:rsidR="00E27807" w:rsidRDefault="006D25D4">
      <w:pPr>
        <w:widowControl/>
        <w:spacing w:line="360" w:lineRule="auto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【问题】目前与社区共建多局限于单次活动，尚未构建教联体框架下的长期稳定联动机制，导致社区资源利用碎片化、零散化。同时，社区资源尚未与园所老建筑特色、本土文化及园本课程深度融合，教联体协同育人的整体效能未能充分释放。</w:t>
      </w:r>
    </w:p>
    <w:p w14:paraId="60DA822D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【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建议</w:t>
      </w:r>
      <w:r>
        <w:rPr>
          <w:rFonts w:ascii="仿宋" w:eastAsia="仿宋" w:hAnsi="仿宋"/>
          <w:color w:val="000000" w:themeColor="text1"/>
          <w:sz w:val="28"/>
          <w:szCs w:val="28"/>
        </w:rPr>
        <w:t>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对照教联体工作方案要求，结合老建筑特色与地区文化，制定协同育人推进方案及建设制度。持续丰富共建资源库，重点挖掘老建筑保护与文化传承资源。通过签订长期合作协议，明确责任分工与长效联动机制，推动社区资源与园本课程深度融合，切实提升教联体协同育人质效。</w:t>
      </w:r>
    </w:p>
    <w:p w14:paraId="3AE2422F" w14:textId="77777777" w:rsidR="00E27807" w:rsidRDefault="006D25D4">
      <w:pPr>
        <w:widowControl/>
        <w:numPr>
          <w:ilvl w:val="0"/>
          <w:numId w:val="2"/>
        </w:numPr>
        <w:spacing w:line="360" w:lineRule="auto"/>
        <w:jc w:val="left"/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保教联动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不够紧密</w:t>
      </w: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，观察研究需深化</w:t>
      </w:r>
    </w:p>
    <w:p w14:paraId="1A73A8A6" w14:textId="77777777" w:rsidR="00E27807" w:rsidRDefault="006D25D4">
      <w:pPr>
        <w:widowControl/>
        <w:spacing w:line="360" w:lineRule="auto"/>
        <w:jc w:val="left"/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</w:t>
      </w: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【问题】各类计划与幼儿薄弱项匹配不高，学期小结缺乏数据支撑，未形成“分析—改进—落实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”</w:t>
      </w: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闭环；教研调整随意、形式单一，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教学监控</w:t>
      </w: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指导痕迹弱。集体分享中部分幼儿表达机会较少，语言能力存在差异；教师观察方式单一、深度不足，行为记录不完整，实证研究欠缺。</w:t>
      </w:r>
    </w:p>
    <w:p w14:paraId="0E0E4E70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【建议】规范班级资料撰写，依托真实案例与数据形成闭环管理；强化“学情—目标—实施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”</w:t>
      </w: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反思链条，构建托幼一体课程体系。研讨各年龄段分享策略，保障幼儿平等表达机会；践行“站稳十分钟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”</w:t>
      </w: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，多看多记多分析，以观察优化教学行为，推动教研成果赋能保教提质。</w:t>
      </w:r>
    </w:p>
    <w:p w14:paraId="2A4924CB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lastRenderedPageBreak/>
        <w:t>（五）设施存在隐患，维保工作需跟进</w:t>
      </w:r>
    </w:p>
    <w:p w14:paraId="41213BE2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【问题】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繁盛园营养室墙体开裂、倾斜严重，存在安全隐患；三园部墙面均有不同程度的涂料脱落。</w:t>
      </w:r>
    </w:p>
    <w:p w14:paraId="41956F44" w14:textId="77777777" w:rsidR="00E27807" w:rsidRDefault="006D25D4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【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建议</w:t>
      </w:r>
      <w:r>
        <w:rPr>
          <w:rFonts w:ascii="仿宋" w:eastAsia="仿宋" w:hAnsi="仿宋"/>
          <w:color w:val="000000" w:themeColor="text1"/>
          <w:sz w:val="28"/>
          <w:szCs w:val="28"/>
        </w:rPr>
        <w:t>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全面排查校园设施安全，建立台账，限时整改清零。完善维护长效机制，统筹经费，制定墙面分区分批维护计划，优先重点区域，常态化养护，筑牢安全防线，营造安全优质办学环境。</w:t>
      </w:r>
    </w:p>
    <w:p w14:paraId="7DBB7B50" w14:textId="77777777" w:rsidR="00E27807" w:rsidRDefault="006D25D4">
      <w:pPr>
        <w:widowControl/>
        <w:spacing w:line="360" w:lineRule="auto"/>
        <w:ind w:left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（六）膳食创新不足，保健管理需精进</w:t>
      </w:r>
    </w:p>
    <w:p w14:paraId="3A459E10" w14:textId="77777777" w:rsidR="00E27807" w:rsidRDefault="006D25D4">
      <w:pPr>
        <w:widowControl/>
        <w:spacing w:line="360" w:lineRule="auto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【问题】营养分析软件老旧，数据不全，创新菜未融入日常，重赛事轻实用，膳食精细化管理不足，创新缺乏转化。体弱儿登记不细，台账滞后，体检未衔接。保健档案管理不严谨，交接未核对，跟踪不及时。</w:t>
      </w:r>
    </w:p>
    <w:p w14:paraId="36B9945D" w14:textId="25BA8E4E" w:rsidR="00E27807" w:rsidRDefault="006D25D4" w:rsidP="003A1D7D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【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建议</w:t>
      </w:r>
      <w:r>
        <w:rPr>
          <w:rFonts w:ascii="仿宋" w:eastAsia="仿宋" w:hAnsi="仿宋"/>
          <w:color w:val="000000" w:themeColor="text1"/>
          <w:sz w:val="28"/>
          <w:szCs w:val="28"/>
        </w:rPr>
        <w:t>】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升级专业营养分析软件，提升配餐数据精准度；明确创新菜研发标准，赛后择优纳入日常食谱，做到学以致用。全面梳理完善体弱儿台账，补齐衔接缺失信息；健全学年档案交接核对制度，实时更新监测数据，做好持续健康管理。</w:t>
      </w:r>
    </w:p>
    <w:sectPr w:rsidR="00E2780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FEB5B" w14:textId="77777777" w:rsidR="00215FA6" w:rsidRDefault="00215FA6" w:rsidP="003A1D7D">
      <w:r>
        <w:separator/>
      </w:r>
    </w:p>
  </w:endnote>
  <w:endnote w:type="continuationSeparator" w:id="0">
    <w:p w14:paraId="10D4831C" w14:textId="77777777" w:rsidR="00215FA6" w:rsidRDefault="00215FA6" w:rsidP="003A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290014"/>
      <w:docPartObj>
        <w:docPartGallery w:val="Page Numbers (Bottom of Page)"/>
        <w:docPartUnique/>
      </w:docPartObj>
    </w:sdtPr>
    <w:sdtContent>
      <w:p w14:paraId="72D6F2CA" w14:textId="2B5798B8" w:rsidR="00FD2CAD" w:rsidRDefault="00FD2CA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2CAD">
          <w:rPr>
            <w:noProof/>
            <w:lang w:val="zh-CN"/>
          </w:rPr>
          <w:t>1</w:t>
        </w:r>
        <w:r>
          <w:fldChar w:fldCharType="end"/>
        </w:r>
      </w:p>
    </w:sdtContent>
  </w:sdt>
  <w:p w14:paraId="26BD1DB6" w14:textId="77777777" w:rsidR="00FD2CAD" w:rsidRDefault="00FD2C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B064A" w14:textId="77777777" w:rsidR="00215FA6" w:rsidRDefault="00215FA6" w:rsidP="003A1D7D">
      <w:r>
        <w:separator/>
      </w:r>
    </w:p>
  </w:footnote>
  <w:footnote w:type="continuationSeparator" w:id="0">
    <w:p w14:paraId="7C6EE0C8" w14:textId="77777777" w:rsidR="00215FA6" w:rsidRDefault="00215FA6" w:rsidP="003A1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7F79146"/>
    <w:multiLevelType w:val="singleLevel"/>
    <w:tmpl w:val="E7F7914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7CFD6CEE"/>
    <w:multiLevelType w:val="singleLevel"/>
    <w:tmpl w:val="7CFD6CEE"/>
    <w:lvl w:ilvl="0">
      <w:start w:val="4"/>
      <w:numFmt w:val="chineseCounting"/>
      <w:suff w:val="nothing"/>
      <w:lvlText w:val="（%1）"/>
      <w:lvlJc w:val="left"/>
      <w:pPr>
        <w:ind w:left="560" w:firstLine="0"/>
      </w:pPr>
      <w:rPr>
        <w:rFonts w:hint="eastAsia"/>
      </w:rPr>
    </w:lvl>
  </w:abstractNum>
  <w:num w:numId="1" w16cid:durableId="1717268378">
    <w:abstractNumId w:val="0"/>
  </w:num>
  <w:num w:numId="2" w16cid:durableId="968051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807"/>
    <w:rsid w:val="0008337F"/>
    <w:rsid w:val="00215FA6"/>
    <w:rsid w:val="003A1D7D"/>
    <w:rsid w:val="006D25D4"/>
    <w:rsid w:val="00904C21"/>
    <w:rsid w:val="00AA29C5"/>
    <w:rsid w:val="00AC2AD2"/>
    <w:rsid w:val="00E27807"/>
    <w:rsid w:val="00FD2CAD"/>
    <w:rsid w:val="014E1C1B"/>
    <w:rsid w:val="02814D7D"/>
    <w:rsid w:val="036B0E0A"/>
    <w:rsid w:val="038211D8"/>
    <w:rsid w:val="03A81E25"/>
    <w:rsid w:val="06F929C3"/>
    <w:rsid w:val="07222570"/>
    <w:rsid w:val="07D0740D"/>
    <w:rsid w:val="08C07E24"/>
    <w:rsid w:val="08DE400B"/>
    <w:rsid w:val="0D9C5B7C"/>
    <w:rsid w:val="0ED91C40"/>
    <w:rsid w:val="0EFDB696"/>
    <w:rsid w:val="1036049C"/>
    <w:rsid w:val="10B90F97"/>
    <w:rsid w:val="10F41C3A"/>
    <w:rsid w:val="12BA5360"/>
    <w:rsid w:val="144C6E32"/>
    <w:rsid w:val="16A42029"/>
    <w:rsid w:val="16C166B2"/>
    <w:rsid w:val="17275644"/>
    <w:rsid w:val="18501B8B"/>
    <w:rsid w:val="19E45CFB"/>
    <w:rsid w:val="1AB0729F"/>
    <w:rsid w:val="1B8A22F8"/>
    <w:rsid w:val="1BA423A1"/>
    <w:rsid w:val="1DE37B0C"/>
    <w:rsid w:val="1EB71539"/>
    <w:rsid w:val="203D4A0D"/>
    <w:rsid w:val="206B2761"/>
    <w:rsid w:val="222F3EC5"/>
    <w:rsid w:val="24104072"/>
    <w:rsid w:val="27366876"/>
    <w:rsid w:val="2A282932"/>
    <w:rsid w:val="315471D8"/>
    <w:rsid w:val="3191426C"/>
    <w:rsid w:val="31B84F2A"/>
    <w:rsid w:val="35CA0050"/>
    <w:rsid w:val="36825861"/>
    <w:rsid w:val="373A0C1E"/>
    <w:rsid w:val="38C04055"/>
    <w:rsid w:val="38F21AC9"/>
    <w:rsid w:val="3B191B7A"/>
    <w:rsid w:val="3E314C2A"/>
    <w:rsid w:val="3E833FCF"/>
    <w:rsid w:val="3FD6368E"/>
    <w:rsid w:val="41592E9D"/>
    <w:rsid w:val="43196025"/>
    <w:rsid w:val="433E1A96"/>
    <w:rsid w:val="437C4280"/>
    <w:rsid w:val="45FC5F7A"/>
    <w:rsid w:val="49316623"/>
    <w:rsid w:val="49462A91"/>
    <w:rsid w:val="49D3791F"/>
    <w:rsid w:val="4B302F0C"/>
    <w:rsid w:val="4C4E6BF5"/>
    <w:rsid w:val="4C5E0072"/>
    <w:rsid w:val="4DA21C0C"/>
    <w:rsid w:val="4E376C74"/>
    <w:rsid w:val="4FD23FD4"/>
    <w:rsid w:val="51A56788"/>
    <w:rsid w:val="53B4321A"/>
    <w:rsid w:val="53D206E6"/>
    <w:rsid w:val="549252AC"/>
    <w:rsid w:val="54C85E88"/>
    <w:rsid w:val="580A1AEF"/>
    <w:rsid w:val="585D7569"/>
    <w:rsid w:val="58780E4B"/>
    <w:rsid w:val="58F46A27"/>
    <w:rsid w:val="5B3255E5"/>
    <w:rsid w:val="5DCA7D57"/>
    <w:rsid w:val="5E364377"/>
    <w:rsid w:val="5E48511F"/>
    <w:rsid w:val="5F465B03"/>
    <w:rsid w:val="5F644D88"/>
    <w:rsid w:val="60074BE5"/>
    <w:rsid w:val="608C625A"/>
    <w:rsid w:val="61BA313F"/>
    <w:rsid w:val="63071C38"/>
    <w:rsid w:val="635F47C6"/>
    <w:rsid w:val="645C292D"/>
    <w:rsid w:val="65901886"/>
    <w:rsid w:val="674B3709"/>
    <w:rsid w:val="6BAE6CB9"/>
    <w:rsid w:val="6BE12F6D"/>
    <w:rsid w:val="6CC836E6"/>
    <w:rsid w:val="6E8E53A3"/>
    <w:rsid w:val="716F0EE9"/>
    <w:rsid w:val="71724535"/>
    <w:rsid w:val="72CB66DE"/>
    <w:rsid w:val="72FE5851"/>
    <w:rsid w:val="73014ED1"/>
    <w:rsid w:val="755469EE"/>
    <w:rsid w:val="76230C28"/>
    <w:rsid w:val="76994F7F"/>
    <w:rsid w:val="778F2F70"/>
    <w:rsid w:val="78972AD3"/>
    <w:rsid w:val="789E1B88"/>
    <w:rsid w:val="7A142104"/>
    <w:rsid w:val="7A78196E"/>
    <w:rsid w:val="7BA71899"/>
    <w:rsid w:val="7BCD0884"/>
    <w:rsid w:val="7C3D79E0"/>
    <w:rsid w:val="7CDE73FA"/>
    <w:rsid w:val="7FCEC72C"/>
    <w:rsid w:val="8CF1B5FA"/>
    <w:rsid w:val="BEF7C41D"/>
    <w:rsid w:val="DF7B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98E2A"/>
  <w15:docId w15:val="{E49FEE5B-8343-49BE-BA5C-DA2CB73A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styleId="a4">
    <w:name w:val="header"/>
    <w:basedOn w:val="a"/>
    <w:link w:val="a5"/>
    <w:rsid w:val="003A1D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A1D7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3A1D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1D7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cbd4cca0-a50f-4e50-ab1a-1b25e2a81b74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15F0E160</paraID>
      <start>110</start>
      <end>111</end>
      <status>ignored</status>
      <modifiedWord/>
      <trackRevisions>false</trackRevisions>
    </reviewItem>
    <reviewItem>
      <errorID>660df46a-ad3b-4188-9701-6e3a84687635</errorID>
      <errorWord>91名教师</errorWord>
      <group>L1_Other</group>
      <groupName>其他问题</groupName>
      <ability>L2_Consistency</ability>
      <abilityName>一致性检查</abilityName>
      <candidateList>
        <item>108名教职工</item>
      </candidateList>
      <explain>数字一致性问题，前后对于幼儿园教师或教职工数量表述不一致，前面提到问卷涉及91名教师，后面提到全园教职工108名，应统一表述</explain>
      <paraID>15F0E160</paraID>
      <start>114</start>
      <end>119</end>
      <status>ignored</status>
      <modifiedWord/>
      <trackRevisions>false</trackRevisions>
    </reviewItem>
    <reviewItem>
      <errorID>32a062cf-4fd1-436f-8003-3d429e57d234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〈动〉检查、观察（事物的情况）：～灾情｜亲自到现场～。</explain>
      <paraID>15F0E160</paraID>
      <start>158</start>
      <end>160</end>
      <status>ignored</status>
      <modifiedWord/>
      <trackRevisions>false</trackRevisions>
    </reviewItem>
    <reviewItem>
      <errorID>436bbb08-5030-4242-bf6c-07c798ea3e55</errorID>
      <errorWord>家园社协同育人</errorWord>
      <group>L1_Political</group>
      <groupName>政治性问题</groupName>
      <ability>L2_Keyword</ability>
      <abilityName>固定表述</abilityName>
      <candidateList>
        <item>家校社协同育人</item>
      </candidateList>
      <explain>词汇“家校社协同育人”在特定场景下为固定表述形式，请确认此处的“家园社协同育人”是否存在不当。</explain>
      <paraID>2697D0F0</paraID>
      <start>65</start>
      <end>72</end>
      <status>ignored</status>
      <modifiedWord/>
      <trackRevisions>false</trackRevisions>
    </reviewItem>
    <reviewItem>
      <errorID>f88b8149-9e3e-453d-862f-3ec5a1ee138d</errorID>
      <errorWord>家园社协同育人</errorWord>
      <group>L1_Political</group>
      <groupName>政治性问题</groupName>
      <ability>L2_Keyword</ability>
      <abilityName>固定表述</abilityName>
      <candidateList>
        <item>家校社协同育人</item>
      </candidateList>
      <explain>词汇“家校社协同育人”在特定场景下为固定表述形式，请确认此处的“家园社协同育人”是否存在不当。</explain>
      <paraID>63697015</paraID>
      <start>250</start>
      <end>257</end>
      <status>ignored</status>
      <modifiedWord/>
      <trackRevisions>false</trackRevisions>
    </reviewItem>
    <reviewItem>
      <errorID>786642fb-f11c-44d2-b9d8-0b1cb513b8ae</errorID>
      <errorWord>其</errorWord>
      <group>L1_Word</group>
      <groupName>字词问题</groupName>
      <ability>L2_Typo</ability>
      <abilityName>字词错误</abilityName>
      <candidateList>
        <item>其是</item>
      </candidateList>
      <explain/>
      <paraID>18C76097</paraID>
      <start>61</start>
      <end>62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27D442F-345B-4B79-A245-53C4E9D7E30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715</Words>
  <Characters>4078</Characters>
  <Application>Microsoft Office Word</Application>
  <DocSecurity>0</DocSecurity>
  <Lines>33</Lines>
  <Paragraphs>9</Paragraphs>
  <ScaleCrop>false</ScaleCrop>
  <Company>微软中国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25488</dc:creator>
  <cp:lastModifiedBy>jycp</cp:lastModifiedBy>
  <cp:revision>5</cp:revision>
  <dcterms:created xsi:type="dcterms:W3CDTF">2026-05-25T17:56:00Z</dcterms:created>
  <dcterms:modified xsi:type="dcterms:W3CDTF">2026-08-17T05:30:00Z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eyJoZGlkIjoiMjk3NjFkNTAwNTQ3MjE2ZmVhNThhMzdmZGVkMzA0Y2IiLCJ1c2VySWQiOiIxOTgzMjU4MDkifQ==</vt:lpwstr>
  </property>
  <property fmtid="{D5CDD505-2E9C-101B-9397-08002B2CF9AE}" pid="4" name="ICV">
    <vt:lpwstr>5B29495EE2734B7FA550ACEA0A27890F_13</vt:lpwstr>
  </property>
</Properties>
</file>