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C63E" w14:textId="77777777" w:rsidR="00C869B3" w:rsidRDefault="00C869B3" w:rsidP="00C869B3">
      <w:pPr>
        <w:widowControl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</w:rPr>
      </w:pPr>
      <w:r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</w:rPr>
        <w:t>上海市闵行区人民政府教育督导室文件</w:t>
      </w:r>
    </w:p>
    <w:p w14:paraId="2DEAE6C1" w14:textId="77777777" w:rsidR="00C869B3" w:rsidRDefault="00C869B3" w:rsidP="00C869B3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27A356BA" w14:textId="77777777" w:rsidR="00C869B3" w:rsidRDefault="00C869B3" w:rsidP="00C869B3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4042E487" w14:textId="0B1C00CF" w:rsidR="00C869B3" w:rsidRDefault="00C869B3" w:rsidP="00C869B3">
      <w:pPr>
        <w:pBdr>
          <w:bottom w:val="single" w:sz="12" w:space="1" w:color="FF0000"/>
        </w:pBdr>
        <w:spacing w:line="560" w:lineRule="exact"/>
        <w:jc w:val="center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闵府教督〔202</w:t>
      </w:r>
      <w:r>
        <w:rPr>
          <w:rFonts w:ascii="仿宋" w:eastAsia="仿宋" w:hAnsi="仿宋"/>
          <w:sz w:val="32"/>
        </w:rPr>
        <w:t>6</w:t>
      </w:r>
      <w:r>
        <w:rPr>
          <w:rFonts w:ascii="仿宋" w:eastAsia="仿宋" w:hAnsi="仿宋" w:hint="eastAsia"/>
          <w:sz w:val="32"/>
        </w:rPr>
        <w:t>〕</w:t>
      </w:r>
      <w:r>
        <w:rPr>
          <w:rFonts w:ascii="仿宋" w:eastAsia="仿宋" w:hAnsi="仿宋"/>
          <w:sz w:val="32"/>
        </w:rPr>
        <w:t>1</w:t>
      </w:r>
      <w:r w:rsidR="005D6168">
        <w:rPr>
          <w:rFonts w:ascii="仿宋" w:eastAsia="仿宋" w:hAnsi="仿宋" w:hint="eastAsia"/>
          <w:sz w:val="32"/>
        </w:rPr>
        <w:t>3</w:t>
      </w:r>
      <w:r>
        <w:rPr>
          <w:rFonts w:ascii="仿宋" w:eastAsia="仿宋" w:hAnsi="仿宋" w:hint="eastAsia"/>
          <w:sz w:val="32"/>
        </w:rPr>
        <w:t>号</w:t>
      </w:r>
    </w:p>
    <w:p w14:paraId="6145E968" w14:textId="77777777" w:rsidR="00C869B3" w:rsidRDefault="00C869B3" w:rsidP="00C869B3">
      <w:pPr>
        <w:jc w:val="center"/>
        <w:rPr>
          <w:szCs w:val="21"/>
        </w:rPr>
      </w:pPr>
      <w:r>
        <w:rPr>
          <w:rFonts w:ascii="宋体" w:hAnsi="宋体" w:hint="eastAsia"/>
          <w:b/>
          <w:szCs w:val="21"/>
        </w:rPr>
        <w:t xml:space="preserve"> </w:t>
      </w:r>
    </w:p>
    <w:p w14:paraId="521816DE" w14:textId="6D097A1F" w:rsidR="00C869B3" w:rsidRPr="00062FED" w:rsidRDefault="00C869B3" w:rsidP="00C869B3">
      <w:pPr>
        <w:widowControl/>
        <w:snapToGrid w:val="0"/>
        <w:jc w:val="center"/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</w:pPr>
      <w:r w:rsidRPr="00062FED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关于印发《上海市闵行区</w:t>
      </w:r>
      <w:r w:rsidR="00AA6A5F" w:rsidRPr="00062FED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浦江镇第二</w:t>
      </w:r>
      <w:r w:rsidRPr="00062FED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幼儿园办园水平（202</w:t>
      </w:r>
      <w:r w:rsidRPr="00062FED">
        <w:rPr>
          <w:rFonts w:ascii="方正小标宋简体" w:eastAsia="方正小标宋简体" w:hAnsi="仿宋" w:cs="宋体"/>
          <w:color w:val="000000" w:themeColor="text1"/>
          <w:kern w:val="0"/>
          <w:sz w:val="36"/>
          <w:szCs w:val="36"/>
        </w:rPr>
        <w:t>1</w:t>
      </w:r>
      <w:r w:rsidRPr="00062FED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-202</w:t>
      </w:r>
      <w:r w:rsidRPr="00062FED">
        <w:rPr>
          <w:rFonts w:ascii="方正小标宋简体" w:eastAsia="方正小标宋简体" w:hAnsi="仿宋" w:cs="宋体"/>
          <w:color w:val="000000" w:themeColor="text1"/>
          <w:kern w:val="0"/>
          <w:sz w:val="36"/>
          <w:szCs w:val="36"/>
        </w:rPr>
        <w:t>6</w:t>
      </w:r>
      <w:r w:rsidRPr="00062FED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）综合督导意见书》的通知</w:t>
      </w:r>
    </w:p>
    <w:p w14:paraId="0132258F" w14:textId="77777777" w:rsidR="00C869B3" w:rsidRDefault="00C869B3" w:rsidP="00C869B3">
      <w:pPr>
        <w:snapToGrid w:val="0"/>
        <w:spacing w:line="360" w:lineRule="auto"/>
        <w:rPr>
          <w:rFonts w:ascii="仿宋" w:eastAsia="仿宋" w:hAnsi="仿宋" w:hint="eastAsia"/>
          <w:bCs/>
          <w:color w:val="000000" w:themeColor="text1"/>
          <w:kern w:val="20"/>
          <w:sz w:val="22"/>
          <w:szCs w:val="32"/>
        </w:rPr>
      </w:pPr>
    </w:p>
    <w:p w14:paraId="7BD7896E" w14:textId="2FD44249" w:rsidR="00C869B3" w:rsidRDefault="00C869B3" w:rsidP="00C869B3">
      <w:pPr>
        <w:snapToGrid w:val="0"/>
        <w:spacing w:line="360" w:lineRule="auto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上海市闵行区</w:t>
      </w:r>
      <w:r w:rsidR="00AA6A5F" w:rsidRPr="00AA6A5F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浦江镇第二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幼儿园：</w:t>
      </w:r>
    </w:p>
    <w:p w14:paraId="16C040CB" w14:textId="1D6D1ECD" w:rsidR="00C869B3" w:rsidRDefault="00C869B3" w:rsidP="00C869B3">
      <w:pPr>
        <w:widowControl/>
        <w:snapToGrid w:val="0"/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现将《上海市闵行区</w:t>
      </w:r>
      <w:r w:rsidR="00AA6A5F" w:rsidRPr="00AA6A5F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浦江镇第二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6882661D" w14:textId="77777777" w:rsidR="00C869B3" w:rsidRDefault="00C869B3" w:rsidP="00C869B3">
      <w:pPr>
        <w:widowControl/>
        <w:snapToGrid w:val="0"/>
        <w:spacing w:line="360" w:lineRule="auto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6D94537A" w14:textId="45DBBA07" w:rsidR="00C869B3" w:rsidRDefault="00C869B3" w:rsidP="00C869B3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附件：上海市闵行区</w:t>
      </w:r>
      <w:r w:rsidR="00AA6A5F" w:rsidRPr="00AA6A5F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浦江镇第二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</w:t>
      </w:r>
    </w:p>
    <w:p w14:paraId="6E537391" w14:textId="77777777" w:rsidR="00C869B3" w:rsidRPr="00AD5969" w:rsidRDefault="00C869B3" w:rsidP="00C869B3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12857272" w14:textId="77777777" w:rsidR="00C869B3" w:rsidRDefault="00C869B3" w:rsidP="00C869B3">
      <w:pPr>
        <w:pStyle w:val="ab"/>
        <w:snapToGrid w:val="0"/>
        <w:spacing w:before="0" w:beforeAutospacing="0" w:after="0" w:afterAutospacing="0" w:line="360" w:lineRule="auto"/>
        <w:ind w:left="2098" w:firstLine="641"/>
        <w:jc w:val="right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闵行区人民政府教育督导室</w:t>
      </w:r>
    </w:p>
    <w:p w14:paraId="00C34DEF" w14:textId="6860E6FB" w:rsidR="00C869B3" w:rsidRDefault="00C869B3" w:rsidP="00C869B3">
      <w:pPr>
        <w:pStyle w:val="ab"/>
        <w:snapToGrid w:val="0"/>
        <w:spacing w:before="0" w:beforeAutospacing="0" w:after="0" w:afterAutospacing="0" w:line="360" w:lineRule="auto"/>
        <w:ind w:left="2098" w:rightChars="241" w:right="506" w:firstLine="641"/>
        <w:jc w:val="righ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202</w:t>
      </w:r>
      <w:r>
        <w:rPr>
          <w:rFonts w:ascii="仿宋" w:eastAsia="仿宋" w:hAnsi="仿宋"/>
          <w:color w:val="000000" w:themeColor="text1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年6月30日</w:t>
      </w:r>
    </w:p>
    <w:p w14:paraId="65F45FF1" w14:textId="77777777" w:rsidR="00062FED" w:rsidRDefault="00062FED" w:rsidP="00C869B3">
      <w:pPr>
        <w:pStyle w:val="ab"/>
        <w:snapToGrid w:val="0"/>
        <w:spacing w:before="0" w:beforeAutospacing="0" w:after="0" w:afterAutospacing="0" w:line="360" w:lineRule="auto"/>
        <w:ind w:left="2098" w:rightChars="241" w:right="506" w:firstLine="641"/>
        <w:jc w:val="right"/>
        <w:rPr>
          <w:rFonts w:ascii="仿宋" w:eastAsia="仿宋" w:hAnsi="仿宋" w:hint="eastAsia"/>
          <w:color w:val="000000" w:themeColor="text1"/>
          <w:sz w:val="32"/>
          <w:szCs w:val="32"/>
        </w:rPr>
      </w:pPr>
    </w:p>
    <w:p w14:paraId="5F916D1D" w14:textId="77777777" w:rsidR="00C869B3" w:rsidRDefault="00C869B3" w:rsidP="00C869B3">
      <w:pPr>
        <w:spacing w:after="80" w:line="500" w:lineRule="exact"/>
        <w:ind w:firstLineChars="100" w:firstLine="280"/>
        <w:rPr>
          <w:rFonts w:ascii="黑体" w:eastAsia="黑体" w:hAnsi="黑体" w:hint="eastAsia"/>
          <w:color w:val="000000" w:themeColor="text1"/>
          <w:sz w:val="28"/>
          <w:szCs w:val="28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28"/>
          <w:szCs w:val="28"/>
        </w:rPr>
        <w:t>公开属性：主动公开</w:t>
      </w:r>
      <w:r>
        <w:rPr>
          <w:rFonts w:ascii="黑体" w:eastAsia="黑体" w:hAnsi="黑体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9B3F684" wp14:editId="08052722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14259" id="直接连接符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KcPJ2TaAAAABgEAAA8AAAAAAAAAAAAAAAAACgQAAGRycy9kb3ducmV2Lnht&#10;bFBLBQYAAAAABAAEAPMAAAARBQAAAAA=&#10;"/>
            </w:pict>
          </mc:Fallback>
        </mc:AlternateContent>
      </w:r>
    </w:p>
    <w:p w14:paraId="6913E094" w14:textId="30836978" w:rsidR="00C869B3" w:rsidRDefault="00C869B3" w:rsidP="00C869B3">
      <w:pPr>
        <w:spacing w:before="80"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抄送：闵行区人民政府办公室、浦江镇、上海市闵行区教育局</w:t>
      </w:r>
    </w:p>
    <w:p w14:paraId="3A9B7A6A" w14:textId="7987BE2D" w:rsidR="00C869B3" w:rsidRDefault="00C869B3" w:rsidP="00C869B3">
      <w:pPr>
        <w:spacing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8BAFC86" wp14:editId="48766ADC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2859A" id="直接连接符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PRPn4/aAAAABgEAAA8AAAAAAAAAAAAAAAAACgQAAGRycy9kb3ducmV2Lnht&#10;bFBLBQYAAAAABAAEAPMAAAARBQAAAAA=&#10;"/>
            </w:pict>
          </mc:Fallback>
        </mc:AlternateContent>
      </w: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1EE4D05" wp14:editId="2E0D7D27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11625" id="直接连接符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FkmJ6LaAAAABgEAAA8AAAAAAAAAAAAAAAAACgQAAGRycy9kb3ducmV2Lnht&#10;bFBLBQYAAAAABAAEAPMAAAARBQAAAAA=&#10;"/>
            </w:pict>
          </mc:Fallback>
        </mc:AlternateConten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闵行区人民政府教育督导室              202</w:t>
      </w:r>
      <w:r>
        <w:rPr>
          <w:rFonts w:ascii="仿宋" w:eastAsia="仿宋" w:hAnsi="仿宋"/>
          <w:color w:val="000000" w:themeColor="text1"/>
          <w:sz w:val="28"/>
          <w:szCs w:val="28"/>
        </w:rPr>
        <w:t>6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年6月30日印发</w:t>
      </w:r>
    </w:p>
    <w:p w14:paraId="6B0CDA0E" w14:textId="77777777" w:rsidR="00C869B3" w:rsidRPr="00C869B3" w:rsidRDefault="00C869B3" w:rsidP="00C869B3">
      <w:pPr>
        <w:widowControl/>
        <w:spacing w:line="360" w:lineRule="auto"/>
        <w:jc w:val="left"/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2"/>
          <w:szCs w:val="32"/>
        </w:rPr>
      </w:pPr>
      <w:r w:rsidRPr="00C869B3"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2"/>
          <w:szCs w:val="32"/>
        </w:rPr>
        <w:lastRenderedPageBreak/>
        <w:t>附件</w:t>
      </w:r>
    </w:p>
    <w:p w14:paraId="576B6298" w14:textId="44CC4200" w:rsidR="00DA24B5" w:rsidRDefault="006B7909">
      <w:pPr>
        <w:widowControl/>
        <w:spacing w:line="360" w:lineRule="auto"/>
        <w:jc w:val="center"/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6"/>
          <w:szCs w:val="36"/>
        </w:rPr>
        <w:t>上海市闵行区浦江镇第二幼儿园</w:t>
      </w:r>
      <w:r>
        <w:rPr>
          <w:rFonts w:ascii="仿宋" w:eastAsia="仿宋" w:hAnsi="仿宋" w:hint="eastAsia"/>
          <w:b/>
          <w:bCs/>
          <w:color w:val="000000" w:themeColor="text1"/>
          <w:spacing w:val="-16"/>
          <w:w w:val="88"/>
          <w:kern w:val="20"/>
          <w:sz w:val="36"/>
          <w:szCs w:val="36"/>
        </w:rPr>
        <w:t>办园</w:t>
      </w:r>
      <w:r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6"/>
          <w:szCs w:val="36"/>
        </w:rPr>
        <w:t>水平（2021—2026）</w:t>
      </w:r>
    </w:p>
    <w:p w14:paraId="032E13EB" w14:textId="77777777" w:rsidR="00DA24B5" w:rsidRDefault="006B7909">
      <w:pPr>
        <w:widowControl/>
        <w:spacing w:line="360" w:lineRule="auto"/>
        <w:jc w:val="center"/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6"/>
          <w:szCs w:val="36"/>
        </w:rPr>
        <w:t>综合督导意见书</w:t>
      </w:r>
    </w:p>
    <w:p w14:paraId="62E848CA" w14:textId="77777777" w:rsidR="00DA24B5" w:rsidRDefault="006B7909">
      <w:pPr>
        <w:widowControl/>
        <w:ind w:firstLineChars="200" w:firstLine="560"/>
        <w:jc w:val="lef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根据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教育部《幼儿园办园行为督导评估办法》和</w:t>
      </w:r>
      <w:r>
        <w:rPr>
          <w:rFonts w:ascii="仿宋" w:eastAsia="仿宋" w:hAnsi="仿宋" w:cs="仿宋"/>
          <w:color w:val="000000" w:themeColor="text1"/>
          <w:kern w:val="0"/>
          <w:sz w:val="28"/>
          <w:szCs w:val="28"/>
          <w:lang w:bidi="ar"/>
        </w:rPr>
        <w:t>《上海市教育督导条例》，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闵行区人民政府教育督导室于2026年5月14日对上海市闵行区浦江镇第二幼儿园办园水平（2021-2026）进行了实地督导评估。实地督导前，督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导组审核幼儿园提交的材料；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对园内102名教职工以及590位家长进行问卷调查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。实地督导期间，督导组通过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听取郁蓓园长自评汇报，察看园容园貌、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现场查阅资料、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观摩一日活动各个环节，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访谈幼儿园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园长、中层干部、教研组长、教师以及三大员共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41人次。</w:t>
      </w:r>
    </w:p>
    <w:p w14:paraId="223FCDB1" w14:textId="77777777" w:rsidR="00DA24B5" w:rsidRDefault="006B7909">
      <w:pPr>
        <w:widowControl/>
        <w:ind w:firstLineChars="200" w:firstLine="562"/>
        <w:jc w:val="left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</w:pPr>
      <w:r>
        <w:rPr>
          <w:rStyle w:val="a8"/>
          <w:rFonts w:ascii="仿宋" w:eastAsia="仿宋" w:hAnsi="仿宋" w:cs="仿宋_GB2312"/>
          <w:b/>
          <w:bCs/>
          <w:color w:val="000000" w:themeColor="text1"/>
          <w:sz w:val="28"/>
          <w:szCs w:val="28"/>
          <w:lang w:val="zh-TW" w:eastAsia="zh-TW"/>
        </w:rPr>
        <w:t>综合分析各类信息，督导组认为：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闵行区浦江第二幼儿园深耕党建与办园发展融合，凝练自然育人特色；健全师德建设与分层教师培养机制，打造合理精进队伍；立足幼儿发展本位，深耕自然教育，助推幼儿全面发展；落实规范治园要求，抓实安全卫生保障，构建闭环治理体系；创新家园社协同育人模式，致力打造优质普惠的家门口学前教育品牌。但是，幼儿园在师资考核、保教质量一园两部均衡、课程探究成果转化、家教精准指导、办园条件改善和营养膳食提质方面仍有提升空间。</w:t>
      </w:r>
    </w:p>
    <w:p w14:paraId="474D3BB6" w14:textId="77777777" w:rsidR="00DA24B5" w:rsidRDefault="006B7909">
      <w:pPr>
        <w:widowControl/>
        <w:spacing w:line="360" w:lineRule="auto"/>
        <w:ind w:firstLineChars="200" w:firstLine="56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依据《闵行区中小学（幼儿园）办学水平（2021-2026）综合督导方案》，对照督导指标，提出如下评估意见。</w:t>
      </w:r>
    </w:p>
    <w:p w14:paraId="2BD7B5CA" w14:textId="77777777" w:rsidR="00DA24B5" w:rsidRDefault="006B7909">
      <w:pPr>
        <w:widowControl/>
        <w:numPr>
          <w:ilvl w:val="0"/>
          <w:numId w:val="1"/>
        </w:numPr>
        <w:spacing w:line="360" w:lineRule="auto"/>
        <w:ind w:firstLineChars="200" w:firstLine="562"/>
        <w:rPr>
          <w:rFonts w:ascii="仿宋" w:eastAsia="仿宋" w:hAnsi="仿宋" w:hint="eastAsia"/>
          <w:b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color w:val="000000" w:themeColor="text1"/>
          <w:sz w:val="28"/>
          <w:szCs w:val="28"/>
        </w:rPr>
        <w:t>主要做法与成效</w:t>
      </w:r>
    </w:p>
    <w:p w14:paraId="7A0C0488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  <w:lastRenderedPageBreak/>
        <w:t>（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一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  <w:t>）党建领航定标，栖文育爱润园</w:t>
      </w:r>
    </w:p>
    <w:p w14:paraId="7C1102A2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幼儿园以党建为核心引领，深度锚定五年发展规划目标，凝练特色校园文化，构建起党建、目标、文化三位一体的发展体系。园所以党组织把方向、铸魂育人为根本遵循，将党建工作融入校园文化顶层设计，确立“崇尚自然、健康生活、和谐发展”的办学内核，打造“栖自然·伴爱共成长”特色校园文化，实现党建与园所发展同频共振。</w:t>
      </w:r>
    </w:p>
    <w:p w14:paraId="0B3C8CAF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以党建赋能文化深耕，构建“党建+工会+榜样示范”建设体系，常态化开展政治学习、师德教育与廉政警示教育，选树党员先锋与师德楷模，讲好育人故事，涵养清正教风。依托党建联建优势深耕自然生态特色文化，由党支部牵头打造户外生态园课程环境，开发四季自然教育系列活动，以党建带团建、促工建，丰富自然研学、教职工团建等活动，厚植园所自然文化底色。与此同时，党组织牵头搭建家园社共建平台，构建四维共育模式，编制家庭教育指导手册，打造“园内微自然、园外大自然、社区大课堂”的共育场景，形成多方共生的文化格局。</w:t>
      </w:r>
    </w:p>
    <w:p w14:paraId="5C9E7307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园所五年发展规划体系完整、逻辑严谨，涵盖现状分析、目标定位、项目举措、监控评价等七大闭环板块，立足一园两址办学实际，直面发展短板，配套双重保障与学年分解任务，实现顶层设计与落地执行的衔接。园所坚持依法办园，治理体系规范完善，健全“三重一大”决策机制、党组织与行政议事制度，落实园务、党务双公开，依托教代会落实民主决策。同时建立规划实施督查评估机制，实行年度自查、中期评估、终期复盘，实现园务管理全流程闭环。</w:t>
      </w:r>
    </w:p>
    <w:p w14:paraId="4F57F7E6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  <w:lastRenderedPageBreak/>
        <w:t>（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二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  <w:t>）师德固本赋能，聚力笃建师资</w:t>
      </w:r>
    </w:p>
    <w:p w14:paraId="28E6900D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园所构建系统化、常态化的队伍建设体系，坚持师德师风建设与分层梯队培养双向发力，打造专业过硬、结构优良的教职工队伍。全园现有教职工102名，人员配备、师生比均达标，专任教师本科学历占比100%，一级教师占比63%，高级教师2名，各级骨干教师占比38.9%。后勤各岗位工作人员资质优良，高级保育员占比92%，营养员、育婴员均为高级资质，队伍整体专业素养扎实、梯队结构合理。</w:t>
      </w:r>
    </w:p>
    <w:p w14:paraId="5C919505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师德建设已形成长效落地机制，依托“党建引领+工会协同+榜样示范”三位一体模式，常态化开展师德专题教育、廉政警示、文化浸润活动，通过典型推选、事迹宣讲、红色美育等方式涵养育人初心，2021—2025年共涌现区级先进典型5人次，营造出潜心育人、见贤思齐的浓厚氛围。</w:t>
      </w:r>
    </w:p>
    <w:p w14:paraId="0534E641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队伍分层培养实现精准全覆盖，针对青年、成熟、骨干教师实施差异化培养，分别聚焦基本功夯实、教学创新、示范引领进行精准赋能。通过骨干领衔项目组研修、分层技能比武、师徒结对、校本研修、外出研学共享等多元路径，助力教师专业能力迭代升级。2025年实现教师项目组自主选组全覆盖，16对师徒结对覆盖全部青年教师、新进人员，校本研修连续两年获评区级三等奖。同时强化干部队伍与后勤团队建设，组织中层干部参与区级专项培训，提升管理能力，安排保健、保育团队依托学区平台开展带教、研讨、技能比拼，打造标准化实操资源，实现以赛促能、以练促优。严格落实“十四五”学分管理要求，教师参训率、合格率双达标，队伍整体战斗力持续提升。</w:t>
      </w:r>
    </w:p>
    <w:p w14:paraId="503094EF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  <w:lastRenderedPageBreak/>
        <w:t>（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三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  <w:t>）课程研思提质，自然润育童心</w:t>
      </w:r>
    </w:p>
    <w:p w14:paraId="50207DC7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园所坚守“幼儿为本”理念，构建科学规范的园本课程体系，以教科研驱动保教提质，全方位助力幼儿全面和谐发展。推行“共同性课程+选择性课程”双轨模式，均衡落实幼儿四大类活动发展目标，深耕自然环保特色课程，将《菜园的秘密》《昆虫的世界》等原创资源融入日常保教，严格落实每日两小时户外活动要求，保障幼儿拥有充足的自主探究与运动体验。</w:t>
      </w:r>
    </w:p>
    <w:p w14:paraId="4CEA6394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两园部统筹优化课程空间资源，打造出香草园、四季果园、雨水花园、一米菜园等多元生态场景，配套建设户外工作坊、森林小屋等活动空间，打通场地使用壁垒，结合幼儿年龄段特点分层设计运动与探究内容，融入民俗元素，支持幼儿开展自主游戏、深度学习。环境创设凸显教育价值，留存幼儿探究表征与师幼互动痕迹，让环境成为真正的隐性育人资源。</w:t>
      </w:r>
    </w:p>
    <w:p w14:paraId="158D4EA2" w14:textId="77777777" w:rsidR="00DA24B5" w:rsidRDefault="006B7909">
      <w:pPr>
        <w:widowControl/>
        <w:spacing w:line="360" w:lineRule="auto"/>
        <w:ind w:firstLineChars="200" w:firstLine="560"/>
        <w:rPr>
          <w:color w:val="000000" w:themeColor="text1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园本教研形成常态化闭环推行机制，通过“年级组小教研+全园大教研”模式，聚焦户外游戏、自然探究等真实问题开展迭代研究，形成《指导手册3.0》等优质成果。教科研赋能园所内涵发展，市级自然教育课题扎实落地，已构建起四季循环自然教育体系与幼儿探究模式，全园教职工全员参与教研、课题与课程实践。保教实施精细规范，一日生活科学统筹，托班落实回应性照护，班级三位一体协同履职，幼儿劳动能力、自理能力、探究素养持续提升，师幼关系和谐融洽，幼儿身心发展全面向好。</w:t>
      </w:r>
    </w:p>
    <w:p w14:paraId="349715E1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  <w:t>（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四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  <w:t>）常态规范治理，深耕康健守护</w:t>
      </w:r>
    </w:p>
    <w:p w14:paraId="0DCA8FA8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lastRenderedPageBreak/>
        <w:t>两园部执行统一的安全后勤管理标准，门禁、监控、消防等设施配置齐全，隐患排查整改实现闭环落实。食堂严格落实食材溯源、食品留样、消毒消杀等管理规范，获评食品安全示范食堂。安保、保育、保洁人员全员持证上岗、统一培训，全方位筑牢校园安全底线。</w:t>
      </w:r>
    </w:p>
    <w:p w14:paraId="33350212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健康卫生管理精细专业，严格落实晨午检、全日观察、健康体检、档案管理等制度，常态化开展消毒防病工作，近两年环境与食具检测全部合格。扎实推进幼儿五官保健、常见病防控，视力、龋齿问题随访矫治率达100%。创新“保研融合+数字赋能”工作模式，制作标准化实操课程，承担区级保健带教工作，发挥了良好的区域辐射作用。精准落实医教结合要求，为肥胖儿、体弱儿、过敏儿建档施策、精准干预，区级肥胖儿矫治课题顺利结题，有效管控幼儿不良体质发生率，全方位守护幼儿身心健康。</w:t>
      </w:r>
    </w:p>
    <w:p w14:paraId="31B3106C" w14:textId="77777777" w:rsidR="00DA24B5" w:rsidRDefault="006B7909">
      <w:pPr>
        <w:widowControl/>
        <w:numPr>
          <w:ilvl w:val="0"/>
          <w:numId w:val="2"/>
        </w:numPr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TW"/>
        </w:rPr>
        <w:t>创新提质赋能，精进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笃行致远</w:t>
      </w:r>
    </w:p>
    <w:p w14:paraId="1E01D1D8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园所立足自身园本特色，创新家园社协同育人模式，深耕自然教育品牌，办园内涵不断丰富，社会声誉持续提升，各项办学成果丰硕。创新构建规范化家园共治体系，修订三级家委会工作细则，组建专项工作小组，推动家委会从参与管理转向智囊共治。同时创新资源整合育人模式，建立家长资源台账，常态化开展“家长进课堂”活动，已落地45节特色课程。深挖浦江本地资源，打造闭环亲子研学体系，联动16家周边单位构建“警校+体教+医教+社教”四维协同模式，开放校园资源、开展公益活动，搭建15分钟育人圈，实现家园社资源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lastRenderedPageBreak/>
        <w:t>深度融合，本次家长征询满意度达100%，历年家长满意度均超99%，教职工满意率达100%。</w:t>
      </w:r>
    </w:p>
    <w:p w14:paraId="48B6451B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园所深耕内涵建设，以教科研引领发展。市级自然教育课题有序推进，搭建完成四季循环自然教育体系与幼儿探究模式。全体教职工积极参与课题研究、校本研修与课程实践，总结提炼园本经验，持续增强园所发展内生动力与综合办学实力。</w:t>
      </w:r>
    </w:p>
    <w:p w14:paraId="3AF0BCBB" w14:textId="77777777" w:rsidR="00DA24B5" w:rsidRDefault="006B7909">
      <w:pPr>
        <w:widowControl/>
        <w:spacing w:line="360" w:lineRule="auto"/>
        <w:ind w:firstLineChars="200" w:firstLine="56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依托特色创新实践，园所办学口碑持续提升，近年来斩获市、区级荣誉23项，涵盖上海市安全文明校园、区文明单位、办学绩效优秀等次等多项重磅荣誉。园所一园两址均为上海市一级幼儿园，软硬件设施布局合理，特色自然教育品牌辨识度高，教科研赋能内生发展，队伍梯队成型、治理规范高效，切实打造出口碑优良、群众满意的家门口优质学前教育资源。</w:t>
      </w:r>
    </w:p>
    <w:p w14:paraId="002F275C" w14:textId="77777777" w:rsidR="00DA24B5" w:rsidRDefault="006B7909">
      <w:pPr>
        <w:pStyle w:val="aa"/>
        <w:widowControl/>
        <w:numPr>
          <w:ilvl w:val="0"/>
          <w:numId w:val="3"/>
        </w:numPr>
        <w:spacing w:line="360" w:lineRule="auto"/>
        <w:ind w:firstLineChars="0"/>
        <w:rPr>
          <w:rStyle w:val="a8"/>
          <w:rFonts w:ascii="仿宋" w:eastAsia="仿宋" w:hAnsi="仿宋" w:cs="仿宋_GB2312" w:hint="eastAsia"/>
          <w:b/>
          <w:bCs/>
          <w:color w:val="000000" w:themeColor="text1"/>
          <w:sz w:val="28"/>
          <w:szCs w:val="28"/>
          <w:lang w:val="zh-TW"/>
        </w:rPr>
      </w:pPr>
      <w:r>
        <w:rPr>
          <w:rStyle w:val="a8"/>
          <w:rFonts w:ascii="仿宋" w:eastAsia="仿宋" w:hAnsi="仿宋" w:cs="仿宋_GB2312"/>
          <w:b/>
          <w:bCs/>
          <w:color w:val="000000" w:themeColor="text1"/>
          <w:sz w:val="28"/>
          <w:szCs w:val="28"/>
          <w:lang w:val="zh-TW" w:eastAsia="zh-TW"/>
        </w:rPr>
        <w:t>存在的主要问题与改进建议</w:t>
      </w:r>
    </w:p>
    <w:p w14:paraId="19BCC879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（一）考核体系待细化，师资能级需提升</w:t>
      </w:r>
    </w:p>
    <w:p w14:paraId="41AD673E" w14:textId="77777777" w:rsidR="00DA24B5" w:rsidRDefault="006B7909">
      <w:pPr>
        <w:pStyle w:val="aa"/>
        <w:spacing w:line="360" w:lineRule="auto"/>
        <w:ind w:firstLine="560"/>
        <w:jc w:val="left"/>
        <w:rPr>
          <w:color w:val="000000" w:themeColor="text1"/>
        </w:rPr>
      </w:pPr>
      <w:r>
        <w:rPr>
          <w:rFonts w:ascii="仿宋" w:eastAsia="仿宋" w:hAnsi="仿宋" w:cs="Arial Unicode MS" w:hint="eastAsia"/>
          <w:color w:val="000000" w:themeColor="text1"/>
          <w:sz w:val="28"/>
          <w:szCs w:val="28"/>
          <w:lang w:val="zh-CN"/>
        </w:rPr>
        <w:t>【问题】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CN"/>
        </w:rPr>
        <w:t>当前教职工考核维度较为单一，过程性实绩权重占比不足，缺少分岗位、分层级的差异化考核标准，考核结果大多仅用于评优表彰，与教师专业培养、岗位晋升、梯队发展的联动性不足。同时园内学科带头人稀缺、高级职称教师占比偏低，部分教师自主发展内驱力不强，队伍整体专业能级和区域影响力有待提升。</w:t>
      </w:r>
    </w:p>
    <w:p w14:paraId="561F65A6" w14:textId="77777777" w:rsidR="00DA24B5" w:rsidRDefault="006B7909">
      <w:pPr>
        <w:pStyle w:val="aa"/>
        <w:spacing w:line="360" w:lineRule="auto"/>
        <w:ind w:firstLine="560"/>
        <w:jc w:val="left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Fonts w:ascii="仿宋" w:eastAsia="仿宋" w:hAnsi="仿宋" w:cs="Arial Unicode MS" w:hint="eastAsia"/>
          <w:color w:val="000000" w:themeColor="text1"/>
          <w:sz w:val="28"/>
          <w:szCs w:val="28"/>
        </w:rPr>
        <w:t>【建议】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一是完善分层分类考核机制，按专任教师、保育员、后勤、行政等岗位细化考核指标，加大课程实施、教科研、家园共育等过程性评价权重，建立常态化考核台账，实现考核精细化管理。二是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lastRenderedPageBreak/>
        <w:t>强化骨干梯队培育，搭建名师结对帮扶平台，设立学科带头人培育岗位，优化高级职称申报指导机制，建立分层激励体系，激发教师自主发展动力。</w:t>
      </w:r>
    </w:p>
    <w:p w14:paraId="311DC003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（二）保教标准待统一，课程体系需完善</w:t>
      </w:r>
    </w:p>
    <w:p w14:paraId="7657E612" w14:textId="77777777" w:rsidR="00DA24B5" w:rsidRDefault="006B7909">
      <w:pPr>
        <w:widowControl/>
        <w:spacing w:line="360" w:lineRule="auto"/>
        <w:ind w:firstLineChars="200" w:firstLine="560"/>
        <w:rPr>
          <w:color w:val="000000" w:themeColor="text1"/>
        </w:rPr>
      </w:pPr>
      <w:r>
        <w:rPr>
          <w:rFonts w:ascii="仿宋" w:eastAsia="仿宋" w:hAnsi="仿宋" w:cs="Arial Unicode MS" w:hint="eastAsia"/>
          <w:color w:val="000000" w:themeColor="text1"/>
          <w:sz w:val="28"/>
          <w:szCs w:val="28"/>
          <w:lang w:val="zh-CN"/>
        </w:rPr>
        <w:t>【问题一】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CN"/>
        </w:rPr>
        <w:t>两园部保教管理标准不统一，执行力度不一致，园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部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CN"/>
        </w:rPr>
        <w:t>之间、班级之间保教质量差距明显。集体教学活动中部分教师缺乏搭建幼儿学习支架的能力，在课堂回应、经验梳理和深度学习引导方面存在不足；群益园运动课程材料固化，幼儿自主探索空间有限，运动锻炼成效薄弱，整体保教质量稳定性不强。</w:t>
      </w:r>
    </w:p>
    <w:p w14:paraId="3DCB5EAA" w14:textId="77777777" w:rsidR="00DA24B5" w:rsidRDefault="006B7909">
      <w:pPr>
        <w:pStyle w:val="aa"/>
        <w:spacing w:line="360" w:lineRule="auto"/>
        <w:ind w:firstLine="560"/>
        <w:jc w:val="left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Fonts w:ascii="仿宋" w:eastAsia="仿宋" w:hAnsi="仿宋" w:cs="Arial Unicode MS" w:hint="eastAsia"/>
          <w:color w:val="000000" w:themeColor="text1"/>
          <w:sz w:val="28"/>
          <w:szCs w:val="28"/>
        </w:rPr>
        <w:t>【建议】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一是统一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CN"/>
        </w:rPr>
        <w:t>两园部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保教工作标准与操作流程，常态化开展质量监控和月度复盘，精准查摆问题、落实闭环整改，夯实标准化保教基础。二是建立园部结对帮扶机制，聚焦集体教学、户外运动开展分层教研，联合开发运动资源包，共享优质经验，全面缩小园部、班级保教质量差距。</w:t>
      </w:r>
    </w:p>
    <w:p w14:paraId="4F158706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Fonts w:ascii="仿宋" w:eastAsia="仿宋" w:hAnsi="仿宋" w:cs="Arial Unicode MS" w:hint="eastAsia"/>
          <w:color w:val="000000" w:themeColor="text1"/>
          <w:sz w:val="28"/>
          <w:szCs w:val="28"/>
          <w:lang w:val="zh-CN"/>
        </w:rPr>
        <w:t>【问题二】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园本自然生态课程实践较为零散，课题研究和教研成果多停留在资料汇编等物化层面，与日常保教融合不紧密，成果落地转化不足。同时缺少系统化、可复制的园本课程体系，教研引领、经验输出和区域示范辐射能力不足。</w:t>
      </w:r>
    </w:p>
    <w:p w14:paraId="07964055" w14:textId="77777777" w:rsidR="00DA24B5" w:rsidRDefault="006B7909">
      <w:pPr>
        <w:pStyle w:val="aa"/>
        <w:spacing w:line="360" w:lineRule="auto"/>
        <w:ind w:firstLine="560"/>
        <w:jc w:val="left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Fonts w:ascii="仿宋" w:eastAsia="仿宋" w:hAnsi="仿宋" w:cs="Arial Unicode MS" w:hint="eastAsia"/>
          <w:color w:val="000000" w:themeColor="text1"/>
          <w:sz w:val="28"/>
          <w:szCs w:val="28"/>
        </w:rPr>
        <w:t>【建议】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一是深耕特色园本课程，依托市级课题梳理自然探究、四季课程等实践经验，汇编课程案例与资源包，将零散实践固化为规范、可落地的完整课程体系。二是组建核心教研团队，常态化开展课题研讨、课堂复盘和成果展示，积极承接区级教研活动，深化园所共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lastRenderedPageBreak/>
        <w:t>建，充分发挥课程示范辐射作用。</w:t>
      </w:r>
    </w:p>
    <w:p w14:paraId="4C85F197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（三）家教模式待优化，精准指导需加强</w:t>
      </w:r>
    </w:p>
    <w:p w14:paraId="08C68C56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Fonts w:ascii="仿宋" w:eastAsia="仿宋" w:hAnsi="仿宋" w:cs="Arial Unicode MS" w:hint="eastAsia"/>
          <w:color w:val="000000" w:themeColor="text1"/>
          <w:sz w:val="28"/>
          <w:szCs w:val="28"/>
          <w:lang w:val="zh-CN"/>
        </w:rPr>
        <w:t>【问题】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幼儿园家庭教育指导以集体讲座、统一推送、集中活动等大众化模式为主，服务形式较为单一。针对隔代教养家庭、单亲家庭、存在突出育儿焦虑的特殊家庭缺少专项帮扶，分层分类精准指导机制不完善，难以满足家长多元化、个性化的育儿需求。</w:t>
      </w:r>
    </w:p>
    <w:p w14:paraId="29E9CE39" w14:textId="77777777" w:rsidR="00DA24B5" w:rsidRDefault="006B7909">
      <w:pPr>
        <w:pStyle w:val="aa"/>
        <w:spacing w:line="360" w:lineRule="auto"/>
        <w:ind w:firstLine="560"/>
        <w:jc w:val="left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Fonts w:ascii="仿宋" w:eastAsia="仿宋" w:hAnsi="仿宋" w:cs="Arial Unicode MS" w:hint="eastAsia"/>
          <w:color w:val="000000" w:themeColor="text1"/>
          <w:sz w:val="28"/>
          <w:szCs w:val="28"/>
        </w:rPr>
        <w:t>【建议】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一是常态化摸排家长育儿难点，分类建立家庭需求台账，重点梳理特殊家庭育儿困惑，建立专项帮扶档案。二是优化家庭教育指导模式，推行分层分类选课式指导，针对重点家庭定制个性化帮扶方案，推动家园共育从普惠化向精细化、精准化转变。</w:t>
      </w:r>
    </w:p>
    <w:p w14:paraId="296CDCE9" w14:textId="77777777" w:rsidR="00DA24B5" w:rsidRDefault="006B7909">
      <w:pPr>
        <w:widowControl/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（四）硬件设施待改善，营养膳食需提质</w:t>
      </w:r>
    </w:p>
    <w:p w14:paraId="237D3737" w14:textId="77777777" w:rsidR="00DA24B5" w:rsidRDefault="006B7909">
      <w:pPr>
        <w:widowControl/>
        <w:spacing w:line="360" w:lineRule="auto"/>
        <w:ind w:firstLineChars="200" w:firstLine="560"/>
        <w:rPr>
          <w:color w:val="000000" w:themeColor="text1"/>
        </w:rPr>
      </w:pPr>
      <w:r>
        <w:rPr>
          <w:rFonts w:ascii="仿宋" w:eastAsia="仿宋" w:hAnsi="仿宋" w:cs="Arial Unicode MS" w:hint="eastAsia"/>
          <w:color w:val="000000" w:themeColor="text1"/>
          <w:sz w:val="28"/>
          <w:szCs w:val="28"/>
          <w:lang w:val="zh-CN"/>
        </w:rPr>
        <w:t>【问题】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  <w:lang w:val="zh-CN"/>
        </w:rPr>
        <w:t>两园部办园条件差距较明显，群益园存在外墙破损、塑胶场地老化开裂、消防设施不完善等问题，金硕园未实现全园网络覆盖，部分班级照明不达标，整体存在安全与教学保障短板。同时幼儿膳食钙摄入达标率不稳定，创新菜品未实现常态化供应，加之本学期传染病高发，幼儿整体出勤率偏低。</w:t>
      </w:r>
    </w:p>
    <w:p w14:paraId="430385FB" w14:textId="480AE559" w:rsidR="00DA24B5" w:rsidRPr="00C869B3" w:rsidRDefault="006B7909" w:rsidP="00C869B3">
      <w:pPr>
        <w:pStyle w:val="aa"/>
        <w:spacing w:line="360" w:lineRule="auto"/>
        <w:ind w:firstLine="560"/>
        <w:jc w:val="left"/>
        <w:rPr>
          <w:color w:val="000000" w:themeColor="text1"/>
        </w:rPr>
      </w:pPr>
      <w:r>
        <w:rPr>
          <w:rFonts w:ascii="仿宋" w:eastAsia="仿宋" w:hAnsi="仿宋" w:cs="Arial Unicode MS" w:hint="eastAsia"/>
          <w:color w:val="000000" w:themeColor="text1"/>
          <w:sz w:val="28"/>
          <w:szCs w:val="28"/>
        </w:rPr>
        <w:t>【建议】</w:t>
      </w:r>
      <w:r>
        <w:rPr>
          <w:rStyle w:val="a8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一是分步推进硬件提质改造，优先整改破损场地、消防、照明、网络等设施问题，消除安全隐患，积极争取专项经费改善老园办学条件，均衡两园办园硬件水平。二是细化卫生膳食管理，优化高钙配餐方案，推动创新菜品常态化纳入食谱；严格执行晨午检、消杀隔离制度，强化传染病家园联动宣教，有效降低发病比例，稳步提升幼儿出勤率。</w:t>
      </w:r>
    </w:p>
    <w:sectPr w:rsidR="00DA24B5" w:rsidRPr="00C869B3">
      <w:footerReference w:type="default" r:id="rId8"/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29FBD" w14:textId="77777777" w:rsidR="006154F8" w:rsidRDefault="006154F8" w:rsidP="00C869B3">
      <w:r>
        <w:separator/>
      </w:r>
    </w:p>
  </w:endnote>
  <w:endnote w:type="continuationSeparator" w:id="0">
    <w:p w14:paraId="06A6F228" w14:textId="77777777" w:rsidR="006154F8" w:rsidRDefault="006154F8" w:rsidP="00C86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1874345"/>
      <w:docPartObj>
        <w:docPartGallery w:val="Page Numbers (Bottom of Page)"/>
        <w:docPartUnique/>
      </w:docPartObj>
    </w:sdtPr>
    <w:sdtContent>
      <w:p w14:paraId="2F3179E6" w14:textId="5B321CE7" w:rsidR="00A336D9" w:rsidRDefault="00A336D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336D9">
          <w:rPr>
            <w:noProof/>
            <w:lang w:val="zh-CN"/>
          </w:rPr>
          <w:t>1</w:t>
        </w:r>
        <w:r>
          <w:fldChar w:fldCharType="end"/>
        </w:r>
      </w:p>
    </w:sdtContent>
  </w:sdt>
  <w:p w14:paraId="3DC9DB2D" w14:textId="77777777" w:rsidR="00A336D9" w:rsidRDefault="00A336D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2D627" w14:textId="77777777" w:rsidR="006154F8" w:rsidRDefault="006154F8" w:rsidP="00C869B3">
      <w:r>
        <w:separator/>
      </w:r>
    </w:p>
  </w:footnote>
  <w:footnote w:type="continuationSeparator" w:id="0">
    <w:p w14:paraId="3491311F" w14:textId="77777777" w:rsidR="006154F8" w:rsidRDefault="006154F8" w:rsidP="00C86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4EB4A4"/>
    <w:multiLevelType w:val="singleLevel"/>
    <w:tmpl w:val="FC4EB4A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A4C45AE"/>
    <w:multiLevelType w:val="singleLevel"/>
    <w:tmpl w:val="0A4C45AE"/>
    <w:lvl w:ilvl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114D789A"/>
    <w:multiLevelType w:val="multilevel"/>
    <w:tmpl w:val="114D789A"/>
    <w:lvl w:ilvl="0">
      <w:start w:val="2"/>
      <w:numFmt w:val="japaneseCounting"/>
      <w:lvlText w:val="%1、"/>
      <w:lvlJc w:val="left"/>
      <w:pPr>
        <w:ind w:left="1271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91" w:hanging="420"/>
      </w:pPr>
    </w:lvl>
    <w:lvl w:ilvl="2">
      <w:start w:val="1"/>
      <w:numFmt w:val="lowerRoman"/>
      <w:lvlText w:val="%3."/>
      <w:lvlJc w:val="right"/>
      <w:pPr>
        <w:ind w:left="1811" w:hanging="420"/>
      </w:pPr>
    </w:lvl>
    <w:lvl w:ilvl="3">
      <w:start w:val="1"/>
      <w:numFmt w:val="decimal"/>
      <w:lvlText w:val="%4."/>
      <w:lvlJc w:val="left"/>
      <w:pPr>
        <w:ind w:left="2231" w:hanging="420"/>
      </w:pPr>
    </w:lvl>
    <w:lvl w:ilvl="4">
      <w:start w:val="1"/>
      <w:numFmt w:val="lowerLetter"/>
      <w:lvlText w:val="%5)"/>
      <w:lvlJc w:val="left"/>
      <w:pPr>
        <w:ind w:left="2651" w:hanging="420"/>
      </w:pPr>
    </w:lvl>
    <w:lvl w:ilvl="5">
      <w:start w:val="1"/>
      <w:numFmt w:val="lowerRoman"/>
      <w:lvlText w:val="%6."/>
      <w:lvlJc w:val="right"/>
      <w:pPr>
        <w:ind w:left="3071" w:hanging="420"/>
      </w:pPr>
    </w:lvl>
    <w:lvl w:ilvl="6">
      <w:start w:val="1"/>
      <w:numFmt w:val="decimal"/>
      <w:lvlText w:val="%7."/>
      <w:lvlJc w:val="left"/>
      <w:pPr>
        <w:ind w:left="3491" w:hanging="420"/>
      </w:pPr>
    </w:lvl>
    <w:lvl w:ilvl="7">
      <w:start w:val="1"/>
      <w:numFmt w:val="lowerLetter"/>
      <w:lvlText w:val="%8)"/>
      <w:lvlJc w:val="left"/>
      <w:pPr>
        <w:ind w:left="3911" w:hanging="420"/>
      </w:pPr>
    </w:lvl>
    <w:lvl w:ilvl="8">
      <w:start w:val="1"/>
      <w:numFmt w:val="lowerRoman"/>
      <w:lvlText w:val="%9."/>
      <w:lvlJc w:val="right"/>
      <w:pPr>
        <w:ind w:left="4331" w:hanging="420"/>
      </w:pPr>
    </w:lvl>
  </w:abstractNum>
  <w:num w:numId="1" w16cid:durableId="1291936477">
    <w:abstractNumId w:val="0"/>
  </w:num>
  <w:num w:numId="2" w16cid:durableId="527647816">
    <w:abstractNumId w:val="1"/>
  </w:num>
  <w:num w:numId="3" w16cid:durableId="1618638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U5N2U5OGIwNjJhM2I5MjA5OGMxMTYxMmZiYzYwMmEifQ=="/>
  </w:docVars>
  <w:rsids>
    <w:rsidRoot w:val="00A16601"/>
    <w:rsid w:val="00062FED"/>
    <w:rsid w:val="000947FD"/>
    <w:rsid w:val="000B1526"/>
    <w:rsid w:val="000E250B"/>
    <w:rsid w:val="00182F06"/>
    <w:rsid w:val="00270CE7"/>
    <w:rsid w:val="003153D3"/>
    <w:rsid w:val="00344518"/>
    <w:rsid w:val="004000B1"/>
    <w:rsid w:val="00487740"/>
    <w:rsid w:val="00516B76"/>
    <w:rsid w:val="0055315C"/>
    <w:rsid w:val="005C5C15"/>
    <w:rsid w:val="005D6168"/>
    <w:rsid w:val="0060515B"/>
    <w:rsid w:val="006154F8"/>
    <w:rsid w:val="00693322"/>
    <w:rsid w:val="006B7909"/>
    <w:rsid w:val="006C3B76"/>
    <w:rsid w:val="006E785C"/>
    <w:rsid w:val="007A10CE"/>
    <w:rsid w:val="008250A1"/>
    <w:rsid w:val="008410C1"/>
    <w:rsid w:val="00970B27"/>
    <w:rsid w:val="009D67B1"/>
    <w:rsid w:val="009E71B5"/>
    <w:rsid w:val="00A16601"/>
    <w:rsid w:val="00A2244A"/>
    <w:rsid w:val="00A336D9"/>
    <w:rsid w:val="00A42BB4"/>
    <w:rsid w:val="00AA6A5F"/>
    <w:rsid w:val="00AF2E47"/>
    <w:rsid w:val="00B37EA6"/>
    <w:rsid w:val="00BC3458"/>
    <w:rsid w:val="00C4011A"/>
    <w:rsid w:val="00C4368A"/>
    <w:rsid w:val="00C869B3"/>
    <w:rsid w:val="00D203A2"/>
    <w:rsid w:val="00D205AE"/>
    <w:rsid w:val="00D7546A"/>
    <w:rsid w:val="00DA24B5"/>
    <w:rsid w:val="00DB40AF"/>
    <w:rsid w:val="00E00598"/>
    <w:rsid w:val="00E4660B"/>
    <w:rsid w:val="00EB43DA"/>
    <w:rsid w:val="00FA39F6"/>
    <w:rsid w:val="00FA5550"/>
    <w:rsid w:val="05E70E81"/>
    <w:rsid w:val="0BB13780"/>
    <w:rsid w:val="0D892CAF"/>
    <w:rsid w:val="116A6B7F"/>
    <w:rsid w:val="16711489"/>
    <w:rsid w:val="17056755"/>
    <w:rsid w:val="1EB62E3F"/>
    <w:rsid w:val="1FF93F57"/>
    <w:rsid w:val="200D55DA"/>
    <w:rsid w:val="21FC1E47"/>
    <w:rsid w:val="22EF30B5"/>
    <w:rsid w:val="248B5FE5"/>
    <w:rsid w:val="2AB40F49"/>
    <w:rsid w:val="2F4F4680"/>
    <w:rsid w:val="308570DA"/>
    <w:rsid w:val="340D4DC7"/>
    <w:rsid w:val="34901AE1"/>
    <w:rsid w:val="38AF140B"/>
    <w:rsid w:val="39A50CEE"/>
    <w:rsid w:val="40324328"/>
    <w:rsid w:val="416B735C"/>
    <w:rsid w:val="47F6335B"/>
    <w:rsid w:val="4AE5AA1B"/>
    <w:rsid w:val="4D743F58"/>
    <w:rsid w:val="4DAC2892"/>
    <w:rsid w:val="52AA4852"/>
    <w:rsid w:val="52DD3907"/>
    <w:rsid w:val="55AE1942"/>
    <w:rsid w:val="5BB97AB4"/>
    <w:rsid w:val="60B4103C"/>
    <w:rsid w:val="617A3DBC"/>
    <w:rsid w:val="624B38A6"/>
    <w:rsid w:val="72F07194"/>
    <w:rsid w:val="735A6703"/>
    <w:rsid w:val="75D36A11"/>
    <w:rsid w:val="75DF2803"/>
    <w:rsid w:val="77FA7033"/>
    <w:rsid w:val="78D85EC6"/>
    <w:rsid w:val="7F73C58E"/>
    <w:rsid w:val="DBFF0196"/>
    <w:rsid w:val="EBF15E4B"/>
    <w:rsid w:val="EF5FE2C7"/>
    <w:rsid w:val="F7A6E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70DD2"/>
  <w15:docId w15:val="{CB32CA2F-16BC-4542-BC2B-2132819E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qFormat/>
    <w:rPr>
      <w:b/>
      <w:bCs/>
    </w:rPr>
  </w:style>
  <w:style w:type="character" w:styleId="a8">
    <w:name w:val="page number"/>
    <w:basedOn w:val="a0"/>
    <w:qFormat/>
  </w:style>
  <w:style w:type="character" w:customStyle="1" w:styleId="1">
    <w:name w:val="不明显参考1"/>
    <w:basedOn w:val="a0"/>
    <w:uiPriority w:val="31"/>
    <w:qFormat/>
    <w:rPr>
      <w:smallCaps/>
      <w:color w:val="C0504D" w:themeColor="accent2"/>
      <w:u w:val="single"/>
    </w:rPr>
  </w:style>
  <w:style w:type="paragraph" w:customStyle="1" w:styleId="A9">
    <w:name w:val="正文 A"/>
    <w:qFormat/>
    <w:pPr>
      <w:widowControl w:val="0"/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customStyle="1" w:styleId="10">
    <w:name w:val="正文1"/>
    <w:qFormat/>
    <w:pPr>
      <w:spacing w:before="160" w:line="288" w:lineRule="auto"/>
    </w:pPr>
    <w:rPr>
      <w:rFonts w:ascii="Helvetica" w:eastAsia="Helvetica" w:hAnsi="Helvetica" w:cs="Helvetica"/>
      <w:color w:val="000000"/>
      <w:sz w:val="24"/>
      <w:szCs w:val="24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paragraph" w:styleId="ab">
    <w:name w:val="Normal (Web)"/>
    <w:basedOn w:val="a"/>
    <w:uiPriority w:val="99"/>
    <w:qFormat/>
    <w:rsid w:val="00C869B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062FED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062FE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461b6eb1-cb1b-4b06-9e72-8cb72c77534c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62E848CA</paraID>
      <start>111</start>
      <end>112</end>
      <status>ignored</status>
      <modifiedWord/>
      <trackRevisions>false</trackRevisions>
    </reviewItem>
    <reviewItem>
      <errorID>0459c9c3-57d2-4cba-87bd-34a8f430bce5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存在发音相同字词的误用。</explain>
      <paraID>62E848CA</paraID>
      <start>160</start>
      <end>162</end>
      <status>ignored</status>
      <modifiedWord/>
      <trackRevisions>false</trackRevisions>
    </reviewItem>
    <reviewItem>
      <errorID>8a5b27f3-62ce-4370-9f1a-872fee7b827e</errorID>
      <errorWord>家园社协同育人</errorWord>
      <group>L1_Political</group>
      <groupName>政治性问题</groupName>
      <ability>L2_Keyword</ability>
      <abilityName>固定表述</abilityName>
      <candidateList>
        <item>家校社协同育人</item>
      </candidateList>
      <explain>词汇“家校社协同育人”在特定场景下为固定表述形式，请确认此处的“家园社协同育人”是否存在不当。</explain>
      <paraID>223FCDB1</paraID>
      <start>125</start>
      <end>132</end>
      <status>ignored</status>
      <modifiedWord/>
      <trackRevisions>false</trackRevisions>
    </reviewItem>
    <reviewItem>
      <errorID>b135a15c-023a-455f-a91a-ec939ad34159</errorID>
      <errorWord> </errorWord>
      <group>L1_Punc</group>
      <groupName>标点问题</groupName>
      <ability>L2_Punc_CN</ability>
      <abilityName>标点符号问题</abilityName>
      <candidateList>
        <item>，</item>
      </candidateList>
      <explain/>
      <paraID>7C1102A2</paraID>
      <start>122</start>
      <end>123</end>
      <status>ignored</status>
      <modifiedWord/>
      <trackRevisions>false</trackRevisions>
    </reviewItem>
    <reviewItem>
      <errorID>5205feb8-2553-4728-83a1-310c05b836bf</errorID>
      <errorWord>精准</errorWord>
      <group>L1_Grammar</group>
      <groupName>语法问题</groupName>
      <ability>L2_Grammar</ability>
      <abilityName>语法错误</abilityName>
      <candidateList>
        <item>进行精准</item>
      </candidateList>
      <explain/>
      <paraID> 534E641</paraID>
      <start>53</start>
      <end>57</end>
      <status>modified</status>
      <modifiedWord>进行精准</modifiedWord>
      <trackRevisions>false</trackRevisions>
    </reviewItem>
    <reviewItem>
      <errorID>2267fc63-5688-4a3c-b7bf-40c3dc7c2f18</errorID>
      <errorWord>开展</errorWord>
      <group>L1_Grammar</group>
      <groupName>语法问题</groupName>
      <ability>L2_Grammar</ability>
      <abilityName>语法错误</abilityName>
      <candidateList>
        <item>推行</item>
      </candidateList>
      <explain>“开展～机制”搭配不当，建议修改为“推行～机制”。</explain>
      <paraID>158D4EA2</paraID>
      <start>11</start>
      <end>13</end>
      <status>modified</status>
      <modifiedWord>推行</modifiedWord>
      <trackRevisions>false</trackRevisions>
    </reviewItem>
    <reviewItem>
      <errorID>f9b06b51-27c9-415d-a181-235bf13968de</errorID>
      <errorWord>精筑</errorWord>
      <group>L1_Word</group>
      <groupName>字词问题</groupName>
      <ability>L2_Typo</ability>
      <abilityName>字词错误</abilityName>
      <candidateList>
        <item>精进</item>
      </candidateList>
      <explain/>
      <paraID>31B3106C</paraID>
      <start>7</start>
      <end>9</end>
      <status>modified</status>
      <modifiedWord>精进</modifiedWord>
      <trackRevisions>false</trackRevisions>
    </reviewItem>
    <reviewItem>
      <errorID>e11c4b44-d195-403a-9bf8-9647a1b2e311</errorID>
      <errorWord>家园社协同育人</errorWord>
      <group>L1_Political</group>
      <groupName>政治性问题</groupName>
      <ability>L2_Keyword</ability>
      <abilityName>固定表述</abilityName>
      <candidateList>
        <item>家校社协同育人</item>
      </candidateList>
      <explain>词汇“家校社协同育人”在特定场景下为固定表述形式，请确认此处的“家园社协同育人”是否存在不当。</explain>
      <paraID>1E01D1D8</paraID>
      <start>13</start>
      <end>20</end>
      <status>ignored</status>
      <modifiedWord/>
      <trackRevisions>false</trackRevisions>
    </reviewItem>
    <reviewItem>
      <errorID>cfe226ca-3a3a-415b-8d37-44e4c5b287e2</errorID>
      <errorWord>单一常规</errorWord>
      <group>L1_Grammar</group>
      <groupName>语法问题</groupName>
      <ability>L2_Grammar</ability>
      <abilityName>语法错误</abilityName>
      <candidateList>
        <item>单一</item>
      </candidateList>
      <explain/>
      <paraID>41AD673E</paraID>
      <start>11</start>
      <end>13</end>
      <status>modified</status>
      <modifiedWord>单一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9435FF8-C38C-46C8-B1A6-A11A3CD9D0F6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751</Words>
  <Characters>4282</Characters>
  <Application>Microsoft Office Word</Application>
  <DocSecurity>0</DocSecurity>
  <Lines>35</Lines>
  <Paragraphs>10</Paragraphs>
  <ScaleCrop>false</ScaleCrop>
  <Company>微软中国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jycp</cp:lastModifiedBy>
  <cp:revision>7</cp:revision>
  <dcterms:created xsi:type="dcterms:W3CDTF">2021-09-18T17:15:00Z</dcterms:created>
  <dcterms:modified xsi:type="dcterms:W3CDTF">2026-08-17T05:41:00Z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3A1869F5CC4A4F489C243D561CFAEECA_13</vt:lpwstr>
  </property>
  <property fmtid="{D5CDD505-2E9C-101B-9397-08002B2CF9AE}" pid="4" name="KSOTemplateDocerSaveRecord">
    <vt:lpwstr>eyJoZGlkIjoiMDU5NTI0YWU4Y2U2NjhmZTE2Nzg1NDFjMzBiNmJiNjkiLCJ1c2VySWQiOiI1ODE1MTg3MjAifQ==</vt:lpwstr>
  </property>
</Properties>
</file>