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7B28A" w14:textId="77777777" w:rsidR="00350227" w:rsidRPr="00350227" w:rsidRDefault="00350227" w:rsidP="00C31212">
      <w:pPr>
        <w:widowControl/>
        <w:spacing w:after="0" w:line="240" w:lineRule="auto"/>
        <w:rPr>
          <w:rFonts w:ascii="方正小标宋简体" w:eastAsia="方正小标宋简体" w:hAnsi="宋体" w:cs="宋体" w:hint="eastAsia"/>
          <w:b/>
          <w:kern w:val="0"/>
          <w:sz w:val="48"/>
          <w:szCs w:val="48"/>
          <w14:ligatures w14:val="none"/>
        </w:rPr>
      </w:pPr>
      <w:r w:rsidRPr="00350227">
        <w:rPr>
          <w:rFonts w:ascii="方正小标宋简体" w:eastAsia="方正小标宋简体" w:hAnsi="宋体" w:cs="宋体" w:hint="eastAsia"/>
          <w:b/>
          <w:color w:val="FF0000"/>
          <w:kern w:val="0"/>
          <w:sz w:val="48"/>
          <w:szCs w:val="48"/>
          <w14:ligatures w14:val="none"/>
        </w:rPr>
        <w:t>上海市闵行区人民政府教育督导室文件</w:t>
      </w:r>
    </w:p>
    <w:p w14:paraId="02593798" w14:textId="77777777" w:rsidR="00350227" w:rsidRPr="00350227" w:rsidRDefault="00350227" w:rsidP="00350227">
      <w:pPr>
        <w:spacing w:after="0" w:line="500" w:lineRule="exact"/>
        <w:jc w:val="center"/>
        <w:rPr>
          <w:rFonts w:ascii="仿宋_GB2312" w:eastAsia="仿宋_GB2312" w:hAnsi="Times New Roman" w:cs="Times New Roman"/>
          <w:sz w:val="32"/>
          <w:szCs w:val="20"/>
          <w14:ligatures w14:val="none"/>
        </w:rPr>
      </w:pPr>
    </w:p>
    <w:p w14:paraId="33B6856E" w14:textId="77777777" w:rsidR="00350227" w:rsidRPr="00350227" w:rsidRDefault="00350227" w:rsidP="00350227">
      <w:pPr>
        <w:spacing w:after="0" w:line="500" w:lineRule="exact"/>
        <w:jc w:val="center"/>
        <w:rPr>
          <w:rFonts w:ascii="仿宋_GB2312" w:eastAsia="仿宋_GB2312" w:hAnsi="Times New Roman" w:cs="Times New Roman"/>
          <w:sz w:val="32"/>
          <w:szCs w:val="20"/>
          <w14:ligatures w14:val="none"/>
        </w:rPr>
      </w:pPr>
    </w:p>
    <w:p w14:paraId="7C29A42D" w14:textId="4509FCED" w:rsidR="00350227" w:rsidRPr="00350227" w:rsidRDefault="00350227" w:rsidP="00350227">
      <w:pPr>
        <w:pBdr>
          <w:bottom w:val="single" w:sz="12" w:space="1" w:color="FF0000"/>
        </w:pBdr>
        <w:spacing w:after="0" w:line="560" w:lineRule="exact"/>
        <w:jc w:val="center"/>
        <w:rPr>
          <w:rFonts w:ascii="仿宋" w:eastAsia="仿宋" w:hAnsi="仿宋" w:cs="Times New Roman" w:hint="eastAsia"/>
          <w:sz w:val="32"/>
          <w:szCs w:val="20"/>
          <w14:ligatures w14:val="none"/>
        </w:rPr>
      </w:pPr>
      <w:r w:rsidRPr="00350227">
        <w:rPr>
          <w:rFonts w:ascii="仿宋" w:eastAsia="仿宋" w:hAnsi="仿宋" w:cs="Times New Roman" w:hint="eastAsia"/>
          <w:sz w:val="32"/>
          <w:szCs w:val="20"/>
          <w14:ligatures w14:val="none"/>
        </w:rPr>
        <w:t>闵府教督〔202</w:t>
      </w:r>
      <w:r w:rsidRPr="00350227">
        <w:rPr>
          <w:rFonts w:ascii="仿宋" w:eastAsia="仿宋" w:hAnsi="仿宋" w:cs="Times New Roman"/>
          <w:sz w:val="32"/>
          <w:szCs w:val="20"/>
          <w14:ligatures w14:val="none"/>
        </w:rPr>
        <w:t>6</w:t>
      </w:r>
      <w:r w:rsidRPr="00350227">
        <w:rPr>
          <w:rFonts w:ascii="仿宋" w:eastAsia="仿宋" w:hAnsi="仿宋" w:cs="Times New Roman" w:hint="eastAsia"/>
          <w:sz w:val="32"/>
          <w:szCs w:val="20"/>
          <w14:ligatures w14:val="none"/>
        </w:rPr>
        <w:t>〕</w:t>
      </w:r>
      <w:r>
        <w:rPr>
          <w:rFonts w:ascii="仿宋" w:eastAsia="仿宋" w:hAnsi="仿宋" w:cs="Times New Roman"/>
          <w:sz w:val="32"/>
          <w:szCs w:val="20"/>
          <w14:ligatures w14:val="none"/>
        </w:rPr>
        <w:t>1</w:t>
      </w:r>
      <w:r w:rsidR="00075FE5">
        <w:rPr>
          <w:rFonts w:ascii="仿宋" w:eastAsia="仿宋" w:hAnsi="仿宋" w:cs="Times New Roman" w:hint="eastAsia"/>
          <w:sz w:val="32"/>
          <w:szCs w:val="20"/>
          <w14:ligatures w14:val="none"/>
        </w:rPr>
        <w:t>6</w:t>
      </w:r>
      <w:r w:rsidRPr="00350227">
        <w:rPr>
          <w:rFonts w:ascii="仿宋" w:eastAsia="仿宋" w:hAnsi="仿宋" w:cs="Times New Roman" w:hint="eastAsia"/>
          <w:sz w:val="32"/>
          <w:szCs w:val="20"/>
          <w14:ligatures w14:val="none"/>
        </w:rPr>
        <w:t>号</w:t>
      </w:r>
    </w:p>
    <w:p w14:paraId="648C53AC" w14:textId="77777777" w:rsidR="00350227" w:rsidRPr="00075FE5" w:rsidRDefault="00350227" w:rsidP="00350227">
      <w:pPr>
        <w:spacing w:after="0" w:line="240" w:lineRule="auto"/>
        <w:jc w:val="center"/>
        <w:rPr>
          <w:rFonts w:ascii="Times New Roman" w:eastAsia="宋体" w:hAnsi="Times New Roman" w:cs="Times New Roman"/>
          <w:sz w:val="36"/>
          <w:szCs w:val="36"/>
          <w14:ligatures w14:val="none"/>
        </w:rPr>
      </w:pPr>
      <w:r w:rsidRPr="00075FE5">
        <w:rPr>
          <w:rFonts w:ascii="宋体" w:eastAsia="宋体" w:hAnsi="宋体" w:cs="Times New Roman" w:hint="eastAsia"/>
          <w:b/>
          <w:sz w:val="36"/>
          <w:szCs w:val="36"/>
          <w14:ligatures w14:val="none"/>
        </w:rPr>
        <w:t xml:space="preserve"> </w:t>
      </w:r>
    </w:p>
    <w:p w14:paraId="7672DB1A" w14:textId="77777777" w:rsidR="00350227" w:rsidRPr="00075FE5" w:rsidRDefault="00350227" w:rsidP="00350227">
      <w:pPr>
        <w:widowControl/>
        <w:snapToGrid w:val="0"/>
        <w:spacing w:after="0" w:line="240" w:lineRule="auto"/>
        <w:jc w:val="center"/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  <w14:ligatures w14:val="none"/>
        </w:rPr>
      </w:pPr>
      <w:r w:rsidRPr="00075FE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  <w14:ligatures w14:val="none"/>
        </w:rPr>
        <w:t>关于印发《上海市闵行区</w:t>
      </w:r>
      <w:r w:rsidR="00C31212" w:rsidRPr="00075FE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  <w14:ligatures w14:val="none"/>
        </w:rPr>
        <w:t>欧顿锦绣</w:t>
      </w:r>
      <w:r w:rsidRPr="00075FE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  <w14:ligatures w14:val="none"/>
        </w:rPr>
        <w:t>幼儿园办园水平（202</w:t>
      </w:r>
      <w:r w:rsidRPr="00075FE5">
        <w:rPr>
          <w:rFonts w:ascii="方正小标宋简体" w:eastAsia="方正小标宋简体" w:hAnsi="仿宋" w:cs="宋体"/>
          <w:color w:val="000000"/>
          <w:kern w:val="0"/>
          <w:sz w:val="36"/>
          <w:szCs w:val="36"/>
          <w14:ligatures w14:val="none"/>
        </w:rPr>
        <w:t>1</w:t>
      </w:r>
      <w:r w:rsidRPr="00075FE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  <w14:ligatures w14:val="none"/>
        </w:rPr>
        <w:t>-202</w:t>
      </w:r>
      <w:r w:rsidRPr="00075FE5">
        <w:rPr>
          <w:rFonts w:ascii="方正小标宋简体" w:eastAsia="方正小标宋简体" w:hAnsi="仿宋" w:cs="宋体"/>
          <w:color w:val="000000"/>
          <w:kern w:val="0"/>
          <w:sz w:val="36"/>
          <w:szCs w:val="36"/>
          <w14:ligatures w14:val="none"/>
        </w:rPr>
        <w:t>6</w:t>
      </w:r>
      <w:r w:rsidRPr="00075FE5">
        <w:rPr>
          <w:rFonts w:ascii="方正小标宋简体" w:eastAsia="方正小标宋简体" w:hAnsi="仿宋" w:cs="宋体" w:hint="eastAsia"/>
          <w:color w:val="000000"/>
          <w:kern w:val="0"/>
          <w:sz w:val="36"/>
          <w:szCs w:val="36"/>
          <w14:ligatures w14:val="none"/>
        </w:rPr>
        <w:t>）综合督导意见书》的通知</w:t>
      </w:r>
    </w:p>
    <w:p w14:paraId="2F4C6AAF" w14:textId="77777777" w:rsidR="00350227" w:rsidRPr="00350227" w:rsidRDefault="00350227" w:rsidP="00350227">
      <w:pPr>
        <w:snapToGrid w:val="0"/>
        <w:spacing w:after="0" w:line="360" w:lineRule="auto"/>
        <w:jc w:val="both"/>
        <w:rPr>
          <w:rFonts w:ascii="仿宋" w:eastAsia="仿宋" w:hAnsi="仿宋" w:cs="Times New Roman" w:hint="eastAsia"/>
          <w:bCs/>
          <w:color w:val="000000"/>
          <w:kern w:val="20"/>
          <w:szCs w:val="32"/>
          <w14:ligatures w14:val="none"/>
        </w:rPr>
      </w:pPr>
    </w:p>
    <w:p w14:paraId="21A58754" w14:textId="77777777" w:rsidR="00350227" w:rsidRPr="00350227" w:rsidRDefault="00350227" w:rsidP="00350227">
      <w:pPr>
        <w:snapToGrid w:val="0"/>
        <w:spacing w:after="0" w:line="360" w:lineRule="auto"/>
        <w:jc w:val="both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上海市闵行区</w:t>
      </w:r>
      <w:r w:rsidR="00C31212" w:rsidRPr="00C31212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欧顿锦绣</w:t>
      </w: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幼儿园：</w:t>
      </w:r>
    </w:p>
    <w:p w14:paraId="66456D7E" w14:textId="77777777" w:rsidR="00350227" w:rsidRPr="00350227" w:rsidRDefault="00350227" w:rsidP="00350227">
      <w:pPr>
        <w:widowControl/>
        <w:snapToGrid w:val="0"/>
        <w:spacing w:after="0" w:line="360" w:lineRule="auto"/>
        <w:ind w:firstLineChars="200" w:firstLine="640"/>
        <w:jc w:val="both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现将《上海市闵行区</w:t>
      </w:r>
      <w:r w:rsidR="00C31212" w:rsidRPr="00C31212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欧顿锦绣</w:t>
      </w: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幼儿园办园水平（202</w:t>
      </w:r>
      <w:r w:rsidRPr="00350227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1</w:t>
      </w: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-202</w:t>
      </w:r>
      <w:r w:rsidRPr="00350227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6</w:t>
      </w: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）综合督导意见书》印发给你们。请针对意见书中提出的问题和改进建议，在认真研究的基础上制定出改进计划，在收到意见书的一个月内书面报我室。</w:t>
      </w:r>
    </w:p>
    <w:p w14:paraId="10865BA9" w14:textId="77777777" w:rsidR="00350227" w:rsidRPr="00350227" w:rsidRDefault="00350227" w:rsidP="00350227">
      <w:pPr>
        <w:widowControl/>
        <w:snapToGrid w:val="0"/>
        <w:spacing w:after="0" w:line="360" w:lineRule="auto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</w:p>
    <w:p w14:paraId="0D77108E" w14:textId="77777777" w:rsidR="00350227" w:rsidRPr="00350227" w:rsidRDefault="00350227" w:rsidP="00350227">
      <w:pPr>
        <w:widowControl/>
        <w:snapToGrid w:val="0"/>
        <w:spacing w:after="0" w:line="360" w:lineRule="auto"/>
        <w:ind w:firstLineChars="200" w:firstLine="640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附件：上海市闵行区</w:t>
      </w:r>
      <w:r w:rsidR="00C31212" w:rsidRPr="00C31212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欧顿锦绣</w:t>
      </w: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幼儿园办园水平（202</w:t>
      </w:r>
      <w:r w:rsidRPr="00350227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1</w:t>
      </w: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-202</w:t>
      </w:r>
      <w:r w:rsidRPr="00350227">
        <w:rPr>
          <w:rFonts w:ascii="仿宋" w:eastAsia="仿宋" w:hAnsi="仿宋" w:cs="Times New Roman"/>
          <w:color w:val="000000"/>
          <w:kern w:val="0"/>
          <w:sz w:val="32"/>
          <w:szCs w:val="32"/>
          <w14:ligatures w14:val="none"/>
        </w:rPr>
        <w:t>6</w:t>
      </w:r>
      <w:r w:rsidRPr="00350227"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  <w:t>）综合督导意见书</w:t>
      </w:r>
    </w:p>
    <w:p w14:paraId="2BC2C6DE" w14:textId="77777777" w:rsidR="00350227" w:rsidRPr="00350227" w:rsidRDefault="00350227" w:rsidP="00350227">
      <w:pPr>
        <w:widowControl/>
        <w:snapToGrid w:val="0"/>
        <w:spacing w:after="0" w:line="360" w:lineRule="auto"/>
        <w:ind w:firstLineChars="200" w:firstLine="640"/>
        <w:rPr>
          <w:rFonts w:ascii="仿宋" w:eastAsia="仿宋" w:hAnsi="仿宋" w:cs="Times New Roman" w:hint="eastAsia"/>
          <w:color w:val="000000"/>
          <w:kern w:val="0"/>
          <w:sz w:val="32"/>
          <w:szCs w:val="32"/>
          <w14:ligatures w14:val="none"/>
        </w:rPr>
      </w:pPr>
    </w:p>
    <w:p w14:paraId="6A53FDB9" w14:textId="77777777" w:rsidR="00350227" w:rsidRPr="00350227" w:rsidRDefault="00350227" w:rsidP="00350227">
      <w:pPr>
        <w:widowControl/>
        <w:snapToGrid w:val="0"/>
        <w:spacing w:after="0" w:line="360" w:lineRule="auto"/>
        <w:ind w:left="2098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</w:pPr>
      <w:r w:rsidRPr="00350227"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  <w:t>闵行区人民政府教育督导室</w:t>
      </w:r>
    </w:p>
    <w:p w14:paraId="3339A28F" w14:textId="77777777" w:rsidR="00350227" w:rsidRPr="00350227" w:rsidRDefault="00350227" w:rsidP="00350227">
      <w:pPr>
        <w:widowControl/>
        <w:snapToGrid w:val="0"/>
        <w:spacing w:after="0" w:line="360" w:lineRule="auto"/>
        <w:ind w:left="2098" w:rightChars="241" w:right="530" w:firstLine="641"/>
        <w:jc w:val="right"/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</w:pPr>
      <w:r w:rsidRPr="00350227"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  <w:t>202</w:t>
      </w:r>
      <w:r w:rsidRPr="00350227">
        <w:rPr>
          <w:rFonts w:ascii="仿宋" w:eastAsia="仿宋" w:hAnsi="仿宋" w:cs="宋体"/>
          <w:color w:val="000000"/>
          <w:kern w:val="0"/>
          <w:sz w:val="32"/>
          <w:szCs w:val="32"/>
          <w14:ligatures w14:val="none"/>
        </w:rPr>
        <w:t>6</w:t>
      </w:r>
      <w:r w:rsidRPr="00350227">
        <w:rPr>
          <w:rFonts w:ascii="仿宋" w:eastAsia="仿宋" w:hAnsi="仿宋" w:cs="宋体" w:hint="eastAsia"/>
          <w:color w:val="000000"/>
          <w:kern w:val="0"/>
          <w:sz w:val="32"/>
          <w:szCs w:val="32"/>
          <w14:ligatures w14:val="none"/>
        </w:rPr>
        <w:t>年6月30日</w:t>
      </w:r>
    </w:p>
    <w:p w14:paraId="451E278F" w14:textId="77777777" w:rsidR="00350227" w:rsidRPr="00350227" w:rsidRDefault="00350227" w:rsidP="00350227">
      <w:pPr>
        <w:spacing w:after="80" w:line="500" w:lineRule="exact"/>
        <w:ind w:firstLineChars="100" w:firstLine="280"/>
        <w:jc w:val="both"/>
        <w:rPr>
          <w:rFonts w:ascii="黑体" w:eastAsia="黑体" w:hAnsi="黑体" w:cs="Times New Roman" w:hint="eastAsia"/>
          <w:color w:val="000000"/>
          <w:sz w:val="28"/>
          <w:szCs w:val="28"/>
          <w14:ligatures w14:val="none"/>
        </w:rPr>
      </w:pPr>
      <w:r w:rsidRPr="00350227">
        <w:rPr>
          <w:rFonts w:ascii="黑体" w:eastAsia="黑体" w:hAnsi="黑体" w:cs="宋体" w:hint="eastAsia"/>
          <w:color w:val="000000"/>
          <w:kern w:val="0"/>
          <w:sz w:val="28"/>
          <w:szCs w:val="28"/>
          <w14:ligatures w14:val="none"/>
        </w:rPr>
        <w:t>公开属性：主动公开</w:t>
      </w:r>
      <w:r w:rsidRPr="00350227">
        <w:rPr>
          <w:rFonts w:ascii="黑体" w:eastAsia="黑体" w:hAnsi="黑体" w:cs="Times New Roman"/>
          <w:noProof/>
          <w:color w:val="000000"/>
          <w:sz w:val="28"/>
          <w:szCs w:val="28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53E126A" wp14:editId="395519B1">
                <wp:simplePos x="0" y="0"/>
                <wp:positionH relativeFrom="column">
                  <wp:posOffset>0</wp:posOffset>
                </wp:positionH>
                <wp:positionV relativeFrom="paragraph">
                  <wp:posOffset>384809</wp:posOffset>
                </wp:positionV>
                <wp:extent cx="5734050" cy="0"/>
                <wp:effectExtent l="0" t="0" r="19050" b="19050"/>
                <wp:wrapNone/>
                <wp:docPr id="3" name="直接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0DBF4C" id="直接连接符 3" o:spid="_x0000_s1026" style="position:absolute;left:0;text-align:left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30.3pt" to="451.5pt,3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"/>
            </w:pict>
          </mc:Fallback>
        </mc:AlternateContent>
      </w:r>
    </w:p>
    <w:p w14:paraId="30E06A19" w14:textId="77777777" w:rsidR="00350227" w:rsidRPr="00350227" w:rsidRDefault="00350227" w:rsidP="00350227">
      <w:pPr>
        <w:spacing w:before="80" w:after="80" w:line="500" w:lineRule="exact"/>
        <w:ind w:firstLineChars="100" w:firstLine="280"/>
        <w:jc w:val="both"/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</w:pPr>
      <w:r w:rsidRPr="00350227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抄送：闵行区人民政府办公室、</w:t>
      </w:r>
      <w:r w:rsidR="00004117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虹桥</w:t>
      </w:r>
      <w:r w:rsidRPr="00350227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镇、上海市闵行区教育局</w:t>
      </w:r>
    </w:p>
    <w:p w14:paraId="2C53100F" w14:textId="77777777" w:rsidR="00350227" w:rsidRPr="00350227" w:rsidRDefault="00350227" w:rsidP="00350227">
      <w:pPr>
        <w:spacing w:after="80" w:line="500" w:lineRule="exact"/>
        <w:ind w:firstLineChars="100" w:firstLine="280"/>
        <w:jc w:val="both"/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</w:pPr>
      <w:r w:rsidRPr="00350227">
        <w:rPr>
          <w:rFonts w:ascii="Times New Roman" w:eastAsia="宋体" w:hAnsi="Times New Roman" w:cs="Times New Roman"/>
          <w:noProof/>
          <w:color w:val="000000"/>
          <w:sz w:val="28"/>
          <w:szCs w:val="28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C76316" wp14:editId="4C30F6EB">
                <wp:simplePos x="0" y="0"/>
                <wp:positionH relativeFrom="column">
                  <wp:posOffset>0</wp:posOffset>
                </wp:positionH>
                <wp:positionV relativeFrom="paragraph">
                  <wp:posOffset>-6351</wp:posOffset>
                </wp:positionV>
                <wp:extent cx="5734050" cy="0"/>
                <wp:effectExtent l="0" t="0" r="19050" b="19050"/>
                <wp:wrapNone/>
                <wp:docPr id="2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C90FEB" id="直接连接符 2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-.5pt" to="451.5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"/>
            </w:pict>
          </mc:Fallback>
        </mc:AlternateContent>
      </w:r>
      <w:r w:rsidRPr="00350227">
        <w:rPr>
          <w:rFonts w:ascii="Times New Roman" w:eastAsia="宋体" w:hAnsi="Times New Roman" w:cs="Times New Roman"/>
          <w:noProof/>
          <w:color w:val="000000"/>
          <w:sz w:val="28"/>
          <w:szCs w:val="28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0D7D6A7E" wp14:editId="1F6B2470">
                <wp:simplePos x="0" y="0"/>
                <wp:positionH relativeFrom="column">
                  <wp:posOffset>0</wp:posOffset>
                </wp:positionH>
                <wp:positionV relativeFrom="paragraph">
                  <wp:posOffset>374649</wp:posOffset>
                </wp:positionV>
                <wp:extent cx="5734050" cy="0"/>
                <wp:effectExtent l="0" t="0" r="19050" b="19050"/>
                <wp:wrapNone/>
                <wp:docPr id="1" name="直接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4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E53DDB" id="直接连接符 1" o:spid="_x0000_s1026" style="position:absolute;left:0;text-align:left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29.5pt" to="451.5pt,2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"/>
            </w:pict>
          </mc:Fallback>
        </mc:AlternateContent>
      </w:r>
      <w:r w:rsidRPr="00350227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闵行区人民政府教育督导室              202</w:t>
      </w:r>
      <w:r w:rsidRPr="00350227">
        <w:rPr>
          <w:rFonts w:ascii="仿宋" w:eastAsia="仿宋" w:hAnsi="仿宋" w:cs="Times New Roman"/>
          <w:color w:val="000000"/>
          <w:sz w:val="28"/>
          <w:szCs w:val="28"/>
          <w14:ligatures w14:val="none"/>
        </w:rPr>
        <w:t>6</w:t>
      </w:r>
      <w:r w:rsidRPr="00350227">
        <w:rPr>
          <w:rFonts w:ascii="仿宋" w:eastAsia="仿宋" w:hAnsi="仿宋" w:cs="Times New Roman" w:hint="eastAsia"/>
          <w:color w:val="000000"/>
          <w:sz w:val="28"/>
          <w:szCs w:val="28"/>
          <w14:ligatures w14:val="none"/>
        </w:rPr>
        <w:t>年6月30日印发</w:t>
      </w:r>
    </w:p>
    <w:p w14:paraId="099BD42A" w14:textId="77777777" w:rsidR="00350227" w:rsidRPr="00350227" w:rsidRDefault="00350227" w:rsidP="00350227">
      <w:pPr>
        <w:widowControl/>
        <w:spacing w:after="0" w:line="20" w:lineRule="atLeast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2"/>
          <w:szCs w:val="32"/>
          <w14:ligatures w14:val="none"/>
        </w:rPr>
      </w:pPr>
      <w:r w:rsidRPr="00350227"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2"/>
          <w:szCs w:val="32"/>
          <w14:ligatures w14:val="none"/>
        </w:rPr>
        <w:lastRenderedPageBreak/>
        <w:t>附件</w:t>
      </w:r>
    </w:p>
    <w:p w14:paraId="3A26F206" w14:textId="77777777" w:rsidR="00E706E1" w:rsidRDefault="00AC6B6B">
      <w:pPr>
        <w:widowControl/>
        <w:spacing w:after="0" w:line="20" w:lineRule="atLeast"/>
        <w:jc w:val="center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  <w14:ligatures w14:val="none"/>
        </w:rPr>
      </w:pP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  <w14:ligatures w14:val="none"/>
        </w:rPr>
        <w:t>上海闵行区欧顿锦绣幼儿园办园水平（2021—2026）</w:t>
      </w:r>
    </w:p>
    <w:p w14:paraId="031FB4D0" w14:textId="77777777" w:rsidR="00E706E1" w:rsidRDefault="00AC6B6B">
      <w:pPr>
        <w:widowControl/>
        <w:spacing w:after="0" w:line="20" w:lineRule="atLeast"/>
        <w:jc w:val="center"/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  <w14:ligatures w14:val="none"/>
        </w:rPr>
      </w:pPr>
      <w:r>
        <w:rPr>
          <w:rFonts w:ascii="仿宋" w:eastAsia="仿宋" w:hAnsi="仿宋" w:cs="宋体" w:hint="eastAsia"/>
          <w:b/>
          <w:color w:val="000000" w:themeColor="text1"/>
          <w:w w:val="88"/>
          <w:kern w:val="0"/>
          <w:sz w:val="36"/>
          <w:szCs w:val="36"/>
          <w14:ligatures w14:val="none"/>
        </w:rPr>
        <w:t>综合督导意见书</w:t>
      </w:r>
    </w:p>
    <w:p w14:paraId="726840DD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  <w:t>根据教育部《幼儿园办园行为督导评估办法》和《上海市教育督导条例》，闵行区人民政府教育督导室于2026年5月26日对上海闵行区欧顿锦绣幼儿园办园水平（2021—2026）开展实地督导评估。实地督导前，督导组审核幼儿园提交的材料；对园内30名教职工以及152位家长进行问卷调查。实地督导期间，督导组通过听取张耘园长自评汇报，察看园容园貌、现场查阅资料、观摩一日活动各个环节，访谈幼儿园园长、中层干部、教研组长、教师以及三大员38人次。</w:t>
      </w:r>
    </w:p>
    <w:p w14:paraId="248D4C0F" w14:textId="77777777" w:rsidR="00E706E1" w:rsidRDefault="00AC6B6B">
      <w:pPr>
        <w:widowControl/>
        <w:spacing w:after="0" w:line="20" w:lineRule="atLeast"/>
        <w:ind w:firstLineChars="200" w:firstLine="562"/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</w:pPr>
      <w:r>
        <w:rPr>
          <w:rFonts w:ascii="仿宋" w:eastAsia="仿宋" w:hAnsi="仿宋" w:cs="宋体"/>
          <w:b/>
          <w:bCs/>
          <w:color w:val="000000" w:themeColor="text1"/>
          <w:kern w:val="0"/>
          <w:sz w:val="28"/>
          <w:szCs w:val="28"/>
          <w14:ligatures w14:val="none"/>
        </w:rPr>
        <w:t>综合</w:t>
      </w: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8"/>
          <w:szCs w:val="28"/>
          <w14:ligatures w14:val="none"/>
        </w:rPr>
        <w:t>分析各类</w:t>
      </w:r>
      <w:r>
        <w:rPr>
          <w:rFonts w:ascii="仿宋" w:eastAsia="仿宋" w:hAnsi="仿宋" w:cs="宋体"/>
          <w:b/>
          <w:bCs/>
          <w:color w:val="000000" w:themeColor="text1"/>
          <w:kern w:val="0"/>
          <w:sz w:val="28"/>
          <w:szCs w:val="28"/>
          <w14:ligatures w14:val="none"/>
        </w:rPr>
        <w:t>信息，督导组认为：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  <w:t>上海闵行区欧顿锦绣幼儿园园务治理比较顺畅，规划任务能够落地；比较重视教师师德培养与分层分类培训；家园社三方协同育人体系初步构建；“阳光运动”特色项目定位基本明确；保教实施中师幼互动氛围和谐，幼儿发展较好；资源配置基本符合规定，卫生保健工作流程逐步规范。但幼儿园在发展规划针对性、校园文化顶层设计、制度建设系统性、师资梯队建设、课程体系架构、保教活动优化、财务规范运营以及健康管理精细化等方面仍需进一步提升。</w:t>
      </w:r>
    </w:p>
    <w:p w14:paraId="5BABA9E6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  <w:t>依据《闵行区中小学（幼儿园）办学水平（2021-2026）综合督导方案》，对照督导指标，提出如下评估意见：</w:t>
      </w:r>
    </w:p>
    <w:p w14:paraId="63A1BD36" w14:textId="77777777" w:rsidR="00E706E1" w:rsidRDefault="00AC6B6B">
      <w:pPr>
        <w:widowControl/>
        <w:spacing w:after="0" w:line="20" w:lineRule="atLeast"/>
        <w:ind w:firstLineChars="200" w:firstLine="562"/>
        <w:rPr>
          <w:rFonts w:ascii="仿宋" w:eastAsia="仿宋" w:hAnsi="仿宋" w:cs="Times New Roman" w:hint="eastAsia"/>
          <w:b/>
          <w:bCs/>
          <w:color w:val="000000" w:themeColor="text1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b/>
          <w:bCs/>
          <w:color w:val="000000" w:themeColor="text1"/>
          <w:sz w:val="28"/>
          <w:szCs w:val="28"/>
          <w14:ligatures w14:val="none"/>
        </w:rPr>
        <w:t>一、主要做法与成效</w:t>
      </w:r>
    </w:p>
    <w:p w14:paraId="4EE4A698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  <w:lastRenderedPageBreak/>
        <w:t>（一）园务治理比较顺畅，发展规划基本落地</w:t>
      </w:r>
    </w:p>
    <w:p w14:paraId="34D7F73A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  <w:t>幼儿园确立“悦动润童，锦绣向阳”的办园理念，紧扣理念编制五年发展规划，规划文本框架比较完整、逻辑基本清晰，围绕园所发展现状、整体发展思路、重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点建设领域、过程监控评价、多元保障体系五大模块撰写内容，分年度细化发展目标、实施举措与考核验收标准，同步搭建组织、制度、经费、师资、社区资源五大保障体系，</w:t>
      </w:r>
      <w:r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  <w:t>重点推进“阳光运动”特色项目建设、园区环境提质升级等核心工作，具有较强操作性。</w:t>
      </w:r>
    </w:p>
    <w:p w14:paraId="5C343606" w14:textId="77777777" w:rsidR="00E706E1" w:rsidRDefault="00AC6B6B">
      <w:pPr>
        <w:widowControl/>
        <w:spacing w:after="0" w:line="240" w:lineRule="auto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Times New Roman" w:hint="eastAsia"/>
          <w:color w:val="000000" w:themeColor="text1"/>
          <w:sz w:val="28"/>
          <w:szCs w:val="28"/>
          <w14:ligatures w14:val="none"/>
        </w:rPr>
        <w:t>园所坚持制度动态化管理原则，结合学前教育最新政策要求和园内运行实际，近两年新制定管理制度4项、修订完善原有制度18项，以制度规约全园各项工作流程。全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园推行理事会领导下的园长负责制，由园长兼任理事长，充分发挥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党建联络员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作用，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初步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构建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了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党建引领、理事会集体决策、园长统筹执行、全体教职工共同参与监督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的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治理模式。</w:t>
      </w:r>
    </w:p>
    <w:p w14:paraId="5A0968BB" w14:textId="77777777" w:rsidR="00E706E1" w:rsidRDefault="00AC6B6B">
      <w:pPr>
        <w:widowControl/>
        <w:numPr>
          <w:ilvl w:val="0"/>
          <w:numId w:val="1"/>
        </w:numPr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队伍建设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比较有序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，分层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培养初步成型</w:t>
      </w:r>
    </w:p>
    <w:p w14:paraId="3603C4FF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全园现有在岗教职工38人，岗位设置、人员配比、师生比例均执行上海市幼儿园办园编制标准，园长、教师、保育员、保健员、安保人员等岗位从业人员全部持证上岗，从业资质合规有效。全园共有专任教师20名，85%教师拥有本科学历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；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35-50岁具备丰富教学经验的教师占比70%，教师队伍中坚力量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比较稳定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。保健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员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、保育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员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、营养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员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等后勤岗位人员配备充足，多名保育员、营养员持有中级、高级职业技能证书。园所依法与每一位教职工签订正式聘用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lastRenderedPageBreak/>
        <w:t>合同，按照规定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按时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足额发放薪酬、缴纳社会保险，保障全体教职工的合法权益。</w:t>
      </w:r>
    </w:p>
    <w:p w14:paraId="49A9362A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幼儿园将师德师风建设摆在队伍建设首要位置，常态化组织教职工开展政治理论学习、师德规范宣讲与警示教育，建立教师自评、园所考评、家长评价三位一体的师德考核机制。结合园内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教师教龄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、能力结构，搭建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职初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教师、成熟教师、骨干教师三级成长梯队，落实师徒结对帮扶制度，重点针对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职初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教师开展一日活动组织、班级管理、家园沟通等实操训练。依托区级师训平台组织线上线下全员研修，结合园本发展需求，围绕美术、声乐等专业技能开展专项培训，同时兼顾保育、安保、食堂等后勤岗位的技能提升培训，实现全体教职工专业能力稳步提升。</w:t>
      </w:r>
    </w:p>
    <w:p w14:paraId="7B8FC6B1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（三）家园社协同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形式多样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，共育格局初步构建</w:t>
      </w:r>
    </w:p>
    <w:p w14:paraId="55C6618C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幼儿园秉持“家园携手，共育花开”的协同育人理念，不断拓宽沟通渠道，开设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园长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接待日、开展一对一家校交流，依托班级微信群及时推送育儿知识，定期组织育儿需求调研，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主动了解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家长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需求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。开展家长沙龙、家长开放日、家长进课堂、亲子运动会、“趣游小灶”亲子互动等特色活动，丰富家园互动形式。发挥家长委员会的民主监督与议事职能，邀请家长代表参与园所重大事项商议，组建家长志愿者队伍与校园安全护导队，引导家长深度参与园所管理与保教实践。</w:t>
      </w:r>
    </w:p>
    <w:p w14:paraId="36990B68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园所积极对接辖区内社区卫生服务中心、辖区派出所、周边小学及各类社区社会组织，多方联合开展幼儿健康体检、安全法治教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lastRenderedPageBreak/>
        <w:t>育、幼小衔接指导、公益文艺演出等实践活动，逐步形成“园所主导、家庭尽责、社区支持”的三位一体协同育人模式，家园社联动氛围良好，育人合力初步显现。</w:t>
      </w:r>
    </w:p>
    <w:p w14:paraId="28575C90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（四）保教管理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基本规范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，教研工作贴合实践</w:t>
      </w:r>
    </w:p>
    <w:p w14:paraId="3A86DA9A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幼儿园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着力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打造“阳光运动，快乐成长”园本特色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项目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，课程核心理念与整体办园理念深度融合。科学制定幼儿一日活动作息方案，细化各环节保教工作流程，针对雨雪、高温等特殊天气专门设计活动安排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。建立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以园长为第一责任人、各条线负责人分层落实的保教质量监控机制，对一日活动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中的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集体教学、自主游戏、户外活动等核心环节开展常态化巡查与指导。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初步建立起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幼儿发展、教师课程领导力、课程实施质量三维评价体系，形成策划、实施、评价、优化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的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课程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管理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闭环。</w:t>
      </w:r>
    </w:p>
    <w:p w14:paraId="627D1B10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园所建立园内教研管理制度，教研计划、工作总结、会议记录等过程性资料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基本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齐全，大、小教研组教研目标高度统一。教研主题紧密围绕户外自主运动中幼儿观察、行为解读、活动支持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等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工作难点设计，同时结合园内非学前专业教师占比偏高的现状，采用案例研讨、现场观摩等多元化教研形式，园长全程参与并给予专业指导，有效调动全体教师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参与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教研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的积极性与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主动性。</w:t>
      </w:r>
    </w:p>
    <w:p w14:paraId="74841BD6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（五）保教实施亮点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初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显，幼儿综合发展良好</w:t>
      </w:r>
    </w:p>
    <w:p w14:paraId="0B2CD795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园所坚持课程融合实施思路，将阳光运动特色活动与美术创作、区域自主游戏、生活实践等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内容相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结合。班级教室、走廊、公共活动区域的环境创设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能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展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现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课程开展痕迹与幼儿作品，环境的隐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lastRenderedPageBreak/>
        <w:t>性育人作用得到有效发挥。园内户外运动器械、游戏材料品类丰富、储备充足，能够充分满足不同年龄段幼儿开展运动、游戏的需求，为特色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活动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常态化落地提供了坚实的物质保障。</w:t>
      </w:r>
    </w:p>
    <w:p w14:paraId="525725E7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全体教师能够理解园本课程内涵，结合班级幼儿发展特点灵活组织各类保教活动，在实践中主动发现问题、总结经验，具备良好的课程反思意识。在一日活动开展过程中，师幼互动平等自然，教师充分尊重幼儿的想法与表达，为幼儿营造出宽松、包容、愉悦的活动氛围。全园幼儿整体行为习惯优良，规则意识与集体秩序感较强，语言倾听、表达交流以及生活自理能力发展突出，能够独立完成进餐、盥洗、物品收纳等自我服务工作，综合素养持续向好发展。</w:t>
      </w:r>
    </w:p>
    <w:p w14:paraId="7455E04A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（六）资源配置合规达标，安全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制度基本健全</w:t>
      </w:r>
    </w:p>
    <w:p w14:paraId="1D8A5AC4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幼儿园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占地面积6691㎡，建筑面积3501.69㎡，绿化面积2828㎡，绿化率达42.26%，户外场地面积2260㎡，幼儿人均户外场地10.86㎡，均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达标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。全园共计开设10个班级，现有在园幼儿205名，园内配备编程室、建构室、阅览室、美工室等6个专用活动室，各类玩教具、绘本、信息化教学设备配备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比较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齐全。2025—2026学年，幼儿园完成全园照明灯具、老旧门框统一更换，改造后委托专业机构开展室内空气质量检测，各项指标全部合格。园区所有设施设备实行常态化巡检与专业维保，全域视频监控系统24小时稳定运行。</w:t>
      </w:r>
    </w:p>
    <w:p w14:paraId="5FC8C99F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lastRenderedPageBreak/>
        <w:t>幼儿园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坚守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安全管理底线，安全管理制度、突发事件应急处置预案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基本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齐全，建立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了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“每周全园排查—问题登记—限期整改—专人督办—闭环销号”的隐患治理机制。校园实行全封闭式门禁管理，外来人员核验、登记、确认流程规范。园内定期组织全体教职工开展安全专题培训，常态化开展消防疏散、防拐骗、应急避险等演练活动。食堂持有有效经营证照，严格落实食材索证索票、48小时食品留样、生熟分区、餐具消毒等制度，2025年食堂完成防鼠、防蚊蝇等防护设施升级。</w:t>
      </w:r>
    </w:p>
    <w:p w14:paraId="34EBD059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财务工作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基本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执行《上海市民办中小学会计核算办法》，设立独立核算账户，收费标准、收支情况全面公示。2025年度小区生补贴、民办普惠性生均补贴、维修专项补贴等各级财政下拨资金均做到专款专用。</w:t>
      </w:r>
    </w:p>
    <w:p w14:paraId="55A4BC46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七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）卫生保健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基本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规范，健康管理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比较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全面</w:t>
      </w:r>
    </w:p>
    <w:p w14:paraId="2BD7B062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园所严格落实幼儿及从业人员健康准入制度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，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新生入园体检资料逐一审核，全园教职工、陪餐家长体检做到全覆盖、资料齐全。常态化执行每日晨午检、全日健康观察制度，定期组织幼儿开展年度体检、身高体重监测、学期视力筛查，动态跟踪全体幼儿生长发育情况。园内传染病防控工作流程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基本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完善，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能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落实因病缺勤追踪、疑似病例隔离、终末消毒等工作，2025年全园传染病发生率4.1%，幼儿出勤率84.7%。近两年幼儿视力低常率逐年下降，视力、血色素、尿常规等筛查结果异常的幼儿，矫治率达到100%。</w:t>
      </w:r>
    </w:p>
    <w:p w14:paraId="0C96691C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lastRenderedPageBreak/>
        <w:t>膳食管理工作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比较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规范，食堂操作人员严格按照流程开展工作，园内坚持每周制定带量食谱并公示，按月开展膳食营养分析。针对园内视力异常、肥胖、营养不良等特殊体质幼儿，建立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“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一人一档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”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专项健康管理档案，落实个性化生活照料、运动干预与饮食指导，依托家园协同模式开展健康养护，特殊幼儿的身体状况得到稳步改善。</w:t>
      </w:r>
    </w:p>
    <w:p w14:paraId="014B11EB" w14:textId="77777777" w:rsidR="00E706E1" w:rsidRDefault="00AC6B6B">
      <w:pPr>
        <w:widowControl/>
        <w:spacing w:after="0" w:line="20" w:lineRule="atLeast"/>
        <w:ind w:firstLineChars="200" w:firstLine="562"/>
        <w:rPr>
          <w:rFonts w:ascii="仿宋" w:eastAsia="仿宋" w:hAnsi="仿宋" w:cs="宋体" w:hint="eastAsia"/>
          <w:b/>
          <w:bCs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/>
          <w:b/>
          <w:bCs/>
          <w:color w:val="000000" w:themeColor="text1"/>
          <w:kern w:val="0"/>
          <w:sz w:val="28"/>
          <w:szCs w:val="28"/>
          <w14:ligatures w14:val="none"/>
        </w:rPr>
        <w:t>二、存在的主要问题与改进建议</w:t>
      </w:r>
    </w:p>
    <w:p w14:paraId="37FB276F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（一）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发展规划针对性不足，校园文化顶层设计薄弱</w:t>
      </w:r>
    </w:p>
    <w:p w14:paraId="3924969B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【问题】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五年发展规划中队伍建设相关内容表述笼统，未结合师资、保育员、中层管理团队的现存短板设置可量化、可考核的指标。校园文化缺乏系统性顶层设计，核心理念、建设目标、实施路径不够清晰，文化建设与园务、课程、家园工作融合度低，特色优势未能体现。</w:t>
      </w:r>
    </w:p>
    <w:p w14:paraId="4BB28FF9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修订完善五年发展规划，针对不同岗位群体细化队伍建设量化目标与考核机制。系统规划校园文化建设，明确“向阳而行，与童共进”核心理念，划分四大文化建设板块，制定年度实施方案，调动多方力量共同推进文化建设。</w:t>
      </w:r>
    </w:p>
    <w:p w14:paraId="1C4A313B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（二）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师资梯队失衡，专业引领能力不足</w:t>
      </w:r>
    </w:p>
    <w:p w14:paraId="654F5BE1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【问题】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教师职称结构不合理，全园仅1名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中级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教师，大部分教师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尚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未参与职称评定。园内骨干教师数量偏少，缺乏区级以上专家与优质教研资源支撑，针对阳光运动特色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项目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的专业引领力度不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lastRenderedPageBreak/>
        <w:t>足。保育团队整体年龄偏大，数字化操作、保教融合能力有待加强。</w:t>
      </w:r>
    </w:p>
    <w:p w14:paraId="3084B077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制定教师职称晋升专项方案，开展论文撰写、课题研究、职称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评审培训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。依托区域学前联合体引入外部优质教研资源，建立骨干人才储备库，打造分层引领的成长模式。面向保育员开展专项培训，全面提升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专业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能力。</w:t>
      </w:r>
    </w:p>
    <w:p w14:paraId="6D728405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（三）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家园社协同深度不足，长效联动机制缺失</w:t>
      </w:r>
    </w:p>
    <w:p w14:paraId="5D3F95E5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【问题】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家长参与园所治理的覆盖面较窄，互动活动以园所主导为主，对家长个性化育儿需求回应不够及时。园所与社区的合作多为单次、阶段性活动，未建立长期稳定的联动机制，社区资源未能深度融入课程体系。</w:t>
      </w:r>
    </w:p>
    <w:p w14:paraId="6B66698D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拓宽家长参与渠道，丰富互动形式，同步提升教师家庭教育指导能力。与社区合作单位签订长期联动协议，将社区资源融入主题探究、职业体验等课程活动，实现长效协同育人。</w:t>
      </w:r>
    </w:p>
    <w:p w14:paraId="52EC2D9F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（四）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课程体系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尚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不完善，教研成果转化低效</w:t>
      </w:r>
    </w:p>
    <w:p w14:paraId="499F2013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【问题】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托班专属课程内容存在缺失，阳光运动特色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项目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缺少分年龄段实操细则，基础课程与特色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项目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融合逻辑模糊，未配套课程图谱、活动分配图等可视化资料。教研成果未系统梳理归档，优秀经验难以落地推广。</w:t>
      </w:r>
    </w:p>
    <w:p w14:paraId="789E67A5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参照托育相关政策补充托班课程内容，细化特色课程分龄实施标准，绘制课程架构图。建立教研成果整理、复盘、追踪机制，以高质量教研助推课程持续优化。</w:t>
      </w:r>
    </w:p>
    <w:p w14:paraId="6FFB109C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lastRenderedPageBreak/>
        <w:t>（五）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保教实施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不够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均衡，观察评估工作薄弱</w:t>
      </w:r>
    </w:p>
    <w:p w14:paraId="0DB931A0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【问题】幼儿园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偏重户外活动打造，室内游戏、室内运动的环境创设、材料投放与活动设计存在短板。部分集体教学活动中教师主导性过强，封闭式提问较多，幼儿自主探究、深度学习效果不佳。幼儿行为观察、发展评估工作落实不到位。</w:t>
      </w:r>
    </w:p>
    <w:p w14:paraId="14B191D5" w14:textId="77777777" w:rsidR="00E706E1" w:rsidRDefault="00AC6B6B">
      <w:pPr>
        <w:widowControl/>
        <w:spacing w:after="0" w:line="20" w:lineRule="atLeast"/>
        <w:ind w:firstLineChars="200" w:firstLine="562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统筹规划室内外各类活动，配齐活动材料，丰富活动形式。优化课堂教学方式，多用开放式提问，鼓励幼儿自主思考与互动交流。建立常态化幼儿观察记录机制，推动教师转变教育角色。</w:t>
      </w:r>
    </w:p>
    <w:p w14:paraId="7B344F86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（六）部分硬件存在隐患，财务管理规范不足</w:t>
      </w:r>
    </w:p>
    <w:p w14:paraId="20DBBBE5" w14:textId="77777777" w:rsidR="00E706E1" w:rsidRDefault="00AC6B6B">
      <w:pPr>
        <w:widowControl/>
        <w:spacing w:after="0" w:line="20" w:lineRule="atLeast"/>
        <w:ind w:firstLineChars="200" w:firstLine="562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b/>
          <w:bCs/>
          <w:color w:val="000000" w:themeColor="text1"/>
          <w:kern w:val="0"/>
          <w:sz w:val="28"/>
          <w:szCs w:val="28"/>
          <w14:ligatures w14:val="none"/>
        </w:rPr>
        <w:t>【问题】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户外大型游乐玩具老旧、器械品类单一，场地运动挑战性不足；部分教室窗户未安装限位器，存在安全隐患。2025年出现违规收费行为，幼儿伙食费未独立建账，财务制度、人员岗位职责划分混乱。截至2025年底园所资产负债率高达204.97%，在园幼儿数量逐年减少，持续经营存在较大风险。</w:t>
      </w:r>
    </w:p>
    <w:p w14:paraId="28C40F8B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及时更新户外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活动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设施，为所有教室窗户加装限位器，并纳入日常安全巡检范畴。严格执行收费政策，将伙食费独立建账，厘清财务、资产管理人员岗位职责，完善内控制度，多措并举降低经营风险。</w:t>
      </w:r>
    </w:p>
    <w:p w14:paraId="049508B0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（七）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膳食管理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不够精细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，个案管理</w:t>
      </w: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不够细致</w:t>
      </w:r>
    </w:p>
    <w:p w14:paraId="647AFC76" w14:textId="77777777" w:rsidR="00E706E1" w:rsidRDefault="00AC6B6B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【问题】幼儿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膳食菜品、主食品类单一，菜谱更新节奏缓慢，月度营养分析精细化程度不足，食材配比失衡问题整改闭环不到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lastRenderedPageBreak/>
        <w:t>位。肥胖幼儿健康档案记录模板化，个性化干预措施针对性不强，跟踪管理较为粗放。</w:t>
      </w:r>
    </w:p>
    <w:p w14:paraId="5D34215E" w14:textId="77777777" w:rsidR="00E706E1" w:rsidRPr="00496175" w:rsidRDefault="00AC6B6B" w:rsidP="00496175">
      <w:pPr>
        <w:widowControl/>
        <w:spacing w:after="0" w:line="20" w:lineRule="atLeast"/>
        <w:ind w:firstLineChars="200" w:firstLine="560"/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</w:pPr>
      <w:r>
        <w:rPr>
          <w:rFonts w:ascii="仿宋" w:eastAsia="仿宋" w:hAnsi="仿宋" w:cs="宋体" w:hint="eastAsia"/>
          <w:color w:val="000000" w:themeColor="text1"/>
          <w:kern w:val="0"/>
          <w:sz w:val="28"/>
          <w:szCs w:val="28"/>
          <w14:ligatures w14:val="none"/>
        </w:rPr>
        <w:t>【建议】</w:t>
      </w:r>
      <w:r>
        <w:rPr>
          <w:rFonts w:ascii="仿宋" w:eastAsia="仿宋" w:hAnsi="仿宋" w:cs="宋体"/>
          <w:color w:val="000000" w:themeColor="text1"/>
          <w:kern w:val="0"/>
          <w:sz w:val="28"/>
          <w:szCs w:val="28"/>
          <w14:ligatures w14:val="none"/>
        </w:rPr>
        <w:t>建立菜谱循环更新与创新机制，强化膳食营养数据分析，落实问题整改闭环。规范特殊幼儿健康档案，结合幼儿生长数据制定个性化干预方案，细化过程跟踪与阶段性研判工作。</w:t>
      </w:r>
    </w:p>
    <w:sectPr w:rsidR="00E706E1" w:rsidRPr="00496175"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C131F2" w14:textId="77777777" w:rsidR="005D49F1" w:rsidRDefault="005D49F1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4AC10D8D" w14:textId="77777777" w:rsidR="005D49F1" w:rsidRDefault="005D49F1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43885075"/>
      <w:docPartObj>
        <w:docPartGallery w:val="Page Numbers (Bottom of Page)"/>
        <w:docPartUnique/>
      </w:docPartObj>
    </w:sdtPr>
    <w:sdtContent>
      <w:p w14:paraId="1CA9115B" w14:textId="77777777" w:rsidR="00893AB8" w:rsidRDefault="00893AB8">
        <w:pPr>
          <w:pStyle w:val="ae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93AB8">
          <w:rPr>
            <w:noProof/>
            <w:lang w:val="zh-CN"/>
          </w:rPr>
          <w:t>2</w:t>
        </w:r>
        <w:r>
          <w:fldChar w:fldCharType="end"/>
        </w:r>
      </w:p>
    </w:sdtContent>
  </w:sdt>
  <w:p w14:paraId="1D0B8BEE" w14:textId="77777777" w:rsidR="00893AB8" w:rsidRDefault="00893AB8">
    <w:pPr>
      <w:pStyle w:val="a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08AC0" w14:textId="77777777" w:rsidR="005D49F1" w:rsidRDefault="005D49F1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31F62E38" w14:textId="77777777" w:rsidR="005D49F1" w:rsidRDefault="005D49F1">
      <w:pPr>
        <w:spacing w:after="0"/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3B4174"/>
    <w:multiLevelType w:val="singleLevel"/>
    <w:tmpl w:val="523B4174"/>
    <w:lvl w:ilvl="0">
      <w:start w:val="2"/>
      <w:numFmt w:val="chineseCounting"/>
      <w:suff w:val="nothing"/>
      <w:lvlText w:val="（%1）"/>
      <w:lvlJc w:val="left"/>
      <w:rPr>
        <w:rFonts w:hint="eastAsia"/>
        <w:b/>
        <w:bCs/>
      </w:rPr>
    </w:lvl>
  </w:abstractNum>
  <w:num w:numId="1" w16cid:durableId="14010966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7B2"/>
    <w:rsid w:val="00004117"/>
    <w:rsid w:val="00075FE5"/>
    <w:rsid w:val="00233A6E"/>
    <w:rsid w:val="002A37A8"/>
    <w:rsid w:val="002B5272"/>
    <w:rsid w:val="00350227"/>
    <w:rsid w:val="00360D48"/>
    <w:rsid w:val="00496175"/>
    <w:rsid w:val="005B76F7"/>
    <w:rsid w:val="005D49F1"/>
    <w:rsid w:val="005E27FE"/>
    <w:rsid w:val="007C47B2"/>
    <w:rsid w:val="00893AB8"/>
    <w:rsid w:val="009038AA"/>
    <w:rsid w:val="00A20954"/>
    <w:rsid w:val="00A51869"/>
    <w:rsid w:val="00A96461"/>
    <w:rsid w:val="00AC6B6B"/>
    <w:rsid w:val="00C31212"/>
    <w:rsid w:val="00D56BE3"/>
    <w:rsid w:val="00D73C6E"/>
    <w:rsid w:val="00E706E1"/>
    <w:rsid w:val="00F630FB"/>
    <w:rsid w:val="02E903CF"/>
    <w:rsid w:val="0DCC6A88"/>
    <w:rsid w:val="103920DC"/>
    <w:rsid w:val="13AC7923"/>
    <w:rsid w:val="13BB263F"/>
    <w:rsid w:val="13EB044B"/>
    <w:rsid w:val="171F21BA"/>
    <w:rsid w:val="17992789"/>
    <w:rsid w:val="1AB57399"/>
    <w:rsid w:val="1E8B15D9"/>
    <w:rsid w:val="299B2F17"/>
    <w:rsid w:val="31B97C29"/>
    <w:rsid w:val="334B0167"/>
    <w:rsid w:val="367B5207"/>
    <w:rsid w:val="3AEA31FD"/>
    <w:rsid w:val="3E9522AF"/>
    <w:rsid w:val="47655C26"/>
    <w:rsid w:val="4B8B4870"/>
    <w:rsid w:val="4E0D3B78"/>
    <w:rsid w:val="51455CE4"/>
    <w:rsid w:val="546B0211"/>
    <w:rsid w:val="55EC1E98"/>
    <w:rsid w:val="5CDE21E0"/>
    <w:rsid w:val="623440D9"/>
    <w:rsid w:val="635A009E"/>
    <w:rsid w:val="6560466A"/>
    <w:rsid w:val="67544B35"/>
    <w:rsid w:val="6C5F6456"/>
    <w:rsid w:val="6EBD1F9A"/>
    <w:rsid w:val="7443665D"/>
    <w:rsid w:val="7BC368A3"/>
    <w:rsid w:val="7D642C0D"/>
    <w:rsid w:val="7FFD94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A509DF"/>
  <w15:docId w15:val="{C2565B4B-0B13-45B1-B5C9-E60BD0788F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p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Title"/>
    <w:basedOn w:val="a"/>
    <w:next w:val="a"/>
    <w:link w:val="a6"/>
    <w:uiPriority w:val="10"/>
    <w:qFormat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6">
    <w:name w:val="标题 字符"/>
    <w:basedOn w:val="a0"/>
    <w:link w:val="a5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副标题 字符"/>
    <w:basedOn w:val="a0"/>
    <w:link w:val="a3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qFormat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明显引用 字符"/>
    <w:basedOn w:val="a0"/>
    <w:link w:val="aa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35022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d">
    <w:name w:val="页眉 字符"/>
    <w:basedOn w:val="a0"/>
    <w:link w:val="ac"/>
    <w:uiPriority w:val="99"/>
    <w:rsid w:val="00350227"/>
    <w:rPr>
      <w:kern w:val="2"/>
      <w:sz w:val="18"/>
      <w:szCs w:val="18"/>
      <w14:ligatures w14:val="standardContextual"/>
    </w:rPr>
  </w:style>
  <w:style w:type="paragraph" w:styleId="ae">
    <w:name w:val="footer"/>
    <w:basedOn w:val="a"/>
    <w:link w:val="af"/>
    <w:uiPriority w:val="99"/>
    <w:unhideWhenUsed/>
    <w:rsid w:val="00350227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">
    <w:name w:val="页脚 字符"/>
    <w:basedOn w:val="a0"/>
    <w:link w:val="ae"/>
    <w:uiPriority w:val="99"/>
    <w:rsid w:val="00350227"/>
    <w:rPr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492b1a9b-41d5-46bf-be26-974e9df7f68f</errorID>
      <errorWord>）</errorWord>
      <group>L1_Word</group>
      <groupName>字词问题</groupName>
      <ability>L2_Typo</ability>
      <abilityName>字词错误</abilityName>
      <candidateList>
        <item>年）</item>
      </candidateList>
      <explain/>
      <paraID>62E848CA</paraID>
      <start>84</start>
      <end>85</end>
      <status>ignored</status>
      <modifiedWord/>
      <trackRevisions>false</trackRevisions>
    </reviewItem>
    <reviewItem>
      <errorID>15a2492d-b460-42ae-a3b2-00b626ece365</errorID>
      <errorWord>；</errorWord>
      <group>L1_Punc</group>
      <groupName>标点问题</groupName>
      <ability>L2_Punc_CN</ability>
      <abilityName>标点符号问题</abilityName>
      <candidateList>
        <item>，</item>
      </candidateList>
      <explain/>
      <paraID>62E848CA</paraID>
      <start>113</start>
      <end>114</end>
      <status>ignored</status>
      <modifiedWord/>
      <trackRevisions>false</trackRevisions>
    </reviewItem>
    <reviewItem>
      <errorID>aa4cbf36-acbe-43c8-92fa-7b15b488dbdd</errorID>
      <errorWord>38人次</errorWord>
      <group>L1_Other</group>
      <groupName>其他问题</groupName>
      <ability>L2_Consistency</ability>
      <abilityName>一致性检查</abilityName>
      <candidateList>
        <item>38人</item>
      </candidateList>
      <explain>数字一致性问题，前文提到‘全园现有在岗教职工38人’，此处‘人次’表述与前文‘人’不一致，应统一为‘人’</explain>
      <paraID>62E848CA</paraID>
      <start>211</start>
      <end>215</end>
      <status>ignored</status>
      <modifiedWord/>
      <trackRevisions>false</trackRevisions>
    </reviewItem>
    <reviewItem>
      <errorID>cb0428f5-96f3-4172-830e-fcbfa58a43e5</errorID>
      <errorWord>生补贴</errorWord>
      <group>L1_Grammar</group>
      <groupName>语法问题</groupName>
      <ability>L2_Grammar</ability>
      <abilityName>语法错误</abilityName>
      <candidateList>
        <item>幼儿生均补贴</item>
      </candidateList>
      <explain/>
      <paraID>3BAEA868</paraID>
      <start>56</start>
      <end>59</end>
      <status>ignored</status>
      <modifiedWord/>
      <trackRevisions>false</trackRevisions>
    </reviewItem>
    <reviewItem>
      <errorID>322105bf-fa61-4418-ac3d-290edc9748e7</errorID>
      <errorWord>生</errorWord>
      <group>L1_Grammar</group>
      <groupName>语法问题</groupName>
      <ability>L2_Grammar</ability>
      <abilityName>语法错误</abilityName>
      <candidateList>
        <item>幼儿园生</item>
      </candidateList>
      <explain/>
      <paraID>3BAEA868</paraID>
      <start>65</start>
      <end>66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D4B1AF5D-E894-4ED1-8BC2-0476E1587B78}">
  <ds:schemaRefs>
    <ds:schemaRef ds:uri="http://schemas.wps.cn/vas-ai-hub/contract-review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11</Pages>
  <Words>812</Words>
  <Characters>4633</Characters>
  <Application>Microsoft Office Word</Application>
  <DocSecurity>0</DocSecurity>
  <Lines>38</Lines>
  <Paragraphs>10</Paragraphs>
  <ScaleCrop>false</ScaleCrop>
  <Company>微软中国</Company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jycp</cp:lastModifiedBy>
  <cp:revision>11</cp:revision>
  <dcterms:created xsi:type="dcterms:W3CDTF">2026-06-11T14:38:00Z</dcterms:created>
  <dcterms:modified xsi:type="dcterms:W3CDTF">2026-08-17T05:31:00Z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4302EA1C58AF425FAABBCFEB18E84E81_13</vt:lpwstr>
  </property>
  <property fmtid="{D5CDD505-2E9C-101B-9397-08002B2CF9AE}" pid="4" name="KSOTemplateDocerSaveRecord">
    <vt:lpwstr>eyJoZGlkIjoiMDU5NTI0YWU4Y2U2NjhmZTE2Nzg1NDFjMzBiNmJiNjkiLCJ1c2VySWQiOiI1ODE1MTg3MjAifQ==</vt:lpwstr>
  </property>
</Properties>
</file>