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5662" w14:textId="77777777" w:rsidR="006036C9" w:rsidRPr="006036C9" w:rsidRDefault="006036C9" w:rsidP="006036C9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6036C9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1B72B41D" w14:textId="77777777" w:rsidR="006036C9" w:rsidRPr="006036C9" w:rsidRDefault="006036C9" w:rsidP="006036C9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1A746D17" w14:textId="77777777" w:rsidR="006036C9" w:rsidRPr="006036C9" w:rsidRDefault="006036C9" w:rsidP="006036C9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7F89D9CD" w14:textId="34C05042" w:rsidR="006036C9" w:rsidRPr="006036C9" w:rsidRDefault="006036C9" w:rsidP="006036C9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cs="Times New Roman" w:hint="eastAsia"/>
          <w:sz w:val="32"/>
          <w:szCs w:val="20"/>
        </w:rPr>
      </w:pPr>
      <w:r w:rsidRPr="006036C9">
        <w:rPr>
          <w:rFonts w:ascii="仿宋" w:eastAsia="仿宋" w:hAnsi="仿宋" w:cs="Times New Roman" w:hint="eastAsia"/>
          <w:sz w:val="32"/>
          <w:szCs w:val="20"/>
        </w:rPr>
        <w:t>闵府教督〔202</w:t>
      </w:r>
      <w:r w:rsidRPr="006036C9">
        <w:rPr>
          <w:rFonts w:ascii="仿宋" w:eastAsia="仿宋" w:hAnsi="仿宋" w:cs="Times New Roman"/>
          <w:sz w:val="32"/>
          <w:szCs w:val="20"/>
        </w:rPr>
        <w:t>6</w:t>
      </w:r>
      <w:r w:rsidRPr="006036C9">
        <w:rPr>
          <w:rFonts w:ascii="仿宋" w:eastAsia="仿宋" w:hAnsi="仿宋" w:cs="Times New Roman" w:hint="eastAsia"/>
          <w:sz w:val="32"/>
          <w:szCs w:val="20"/>
        </w:rPr>
        <w:t>〕</w:t>
      </w:r>
      <w:r>
        <w:rPr>
          <w:rFonts w:ascii="仿宋" w:eastAsia="仿宋" w:hAnsi="仿宋" w:cs="Times New Roman"/>
          <w:sz w:val="32"/>
          <w:szCs w:val="20"/>
        </w:rPr>
        <w:t>2</w:t>
      </w:r>
      <w:r w:rsidR="00D57574">
        <w:rPr>
          <w:rFonts w:ascii="仿宋" w:eastAsia="仿宋" w:hAnsi="仿宋" w:cs="Times New Roman" w:hint="eastAsia"/>
          <w:sz w:val="32"/>
          <w:szCs w:val="20"/>
        </w:rPr>
        <w:t>4</w:t>
      </w:r>
      <w:r w:rsidRPr="006036C9">
        <w:rPr>
          <w:rFonts w:ascii="仿宋" w:eastAsia="仿宋" w:hAnsi="仿宋" w:cs="Times New Roman" w:hint="eastAsia"/>
          <w:sz w:val="32"/>
          <w:szCs w:val="20"/>
        </w:rPr>
        <w:t>号</w:t>
      </w:r>
    </w:p>
    <w:p w14:paraId="6675947E" w14:textId="77777777" w:rsidR="006036C9" w:rsidRPr="006036C9" w:rsidRDefault="006036C9" w:rsidP="006036C9">
      <w:pPr>
        <w:jc w:val="center"/>
        <w:rPr>
          <w:rFonts w:ascii="Times New Roman" w:eastAsia="宋体" w:hAnsi="Times New Roman" w:cs="Times New Roman"/>
          <w:szCs w:val="21"/>
        </w:rPr>
      </w:pPr>
      <w:r w:rsidRPr="006036C9">
        <w:rPr>
          <w:rFonts w:ascii="宋体" w:eastAsia="宋体" w:hAnsi="宋体" w:cs="Times New Roman" w:hint="eastAsia"/>
          <w:b/>
          <w:szCs w:val="21"/>
        </w:rPr>
        <w:t xml:space="preserve"> </w:t>
      </w:r>
    </w:p>
    <w:p w14:paraId="47CE8BE7" w14:textId="77777777" w:rsidR="006036C9" w:rsidRPr="000236F3" w:rsidRDefault="006036C9" w:rsidP="006036C9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</w:pPr>
      <w:r w:rsidRPr="000236F3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关于印发《华东师范大学附属闵行虹桥学校办学水平（202</w:t>
      </w:r>
      <w:r w:rsidRPr="000236F3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1</w:t>
      </w:r>
      <w:r w:rsidRPr="000236F3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-202</w:t>
      </w:r>
      <w:r w:rsidRPr="000236F3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6</w:t>
      </w:r>
      <w:r w:rsidRPr="000236F3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）综合督导意见书》的通知</w:t>
      </w:r>
    </w:p>
    <w:p w14:paraId="59D9E67F" w14:textId="77777777" w:rsidR="006036C9" w:rsidRDefault="006036C9" w:rsidP="006036C9">
      <w:pPr>
        <w:snapToGrid w:val="0"/>
        <w:spacing w:line="360" w:lineRule="auto"/>
        <w:rPr>
          <w:rFonts w:ascii="仿宋" w:eastAsia="仿宋" w:hAnsi="仿宋" w:cs="Times New Roman"/>
          <w:bCs/>
          <w:color w:val="000000"/>
          <w:kern w:val="20"/>
          <w:sz w:val="22"/>
          <w:szCs w:val="32"/>
        </w:rPr>
      </w:pPr>
    </w:p>
    <w:p w14:paraId="0B9866DE" w14:textId="77777777" w:rsidR="0057032D" w:rsidRPr="006036C9" w:rsidRDefault="0057032D" w:rsidP="006036C9">
      <w:pPr>
        <w:snapToGrid w:val="0"/>
        <w:spacing w:line="360" w:lineRule="auto"/>
        <w:rPr>
          <w:rFonts w:ascii="仿宋" w:eastAsia="仿宋" w:hAnsi="仿宋" w:cs="Times New Roman" w:hint="eastAsia"/>
          <w:bCs/>
          <w:color w:val="000000"/>
          <w:kern w:val="20"/>
          <w:sz w:val="22"/>
          <w:szCs w:val="32"/>
        </w:rPr>
      </w:pPr>
    </w:p>
    <w:p w14:paraId="176C7E37" w14:textId="77777777" w:rsidR="006036C9" w:rsidRPr="006036C9" w:rsidRDefault="00C873D3" w:rsidP="006036C9">
      <w:pPr>
        <w:snapToGrid w:val="0"/>
        <w:spacing w:line="360" w:lineRule="auto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C873D3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华东师范大学附属闵行虹桥学校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：</w:t>
      </w:r>
    </w:p>
    <w:p w14:paraId="3832C2EC" w14:textId="77777777" w:rsidR="006036C9" w:rsidRPr="006036C9" w:rsidRDefault="003567B6" w:rsidP="006036C9">
      <w:pPr>
        <w:widowControl/>
        <w:snapToGrid w:val="0"/>
        <w:spacing w:line="360" w:lineRule="auto"/>
        <w:ind w:firstLineChars="200" w:firstLine="640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现将《</w:t>
      </w:r>
      <w:r w:rsidR="00C873D3" w:rsidRPr="00C873D3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华东师范大学附属闵行虹桥学校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办学水平（202</w:t>
      </w:r>
      <w:r w:rsidR="006036C9" w:rsidRPr="006036C9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-202</w:t>
      </w:r>
      <w:r w:rsidR="006036C9" w:rsidRPr="006036C9">
        <w:rPr>
          <w:rFonts w:ascii="仿宋" w:eastAsia="仿宋" w:hAnsi="仿宋" w:cs="Times New Roman"/>
          <w:color w:val="000000"/>
          <w:kern w:val="0"/>
          <w:sz w:val="32"/>
          <w:szCs w:val="32"/>
        </w:rPr>
        <w:t>6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0E6CA164" w14:textId="77777777" w:rsidR="006036C9" w:rsidRPr="006036C9" w:rsidRDefault="006036C9" w:rsidP="006036C9">
      <w:pPr>
        <w:widowControl/>
        <w:snapToGrid w:val="0"/>
        <w:spacing w:line="360" w:lineRule="auto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</w:p>
    <w:p w14:paraId="388927E9" w14:textId="08E5BE58" w:rsidR="006036C9" w:rsidRPr="002A127F" w:rsidRDefault="003567B6" w:rsidP="002A127F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附件：</w:t>
      </w:r>
      <w:r w:rsidR="00C873D3" w:rsidRPr="00C873D3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华东师范大学附属闵行虹桥学校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办学水平（202</w:t>
      </w:r>
      <w:r w:rsidR="006036C9" w:rsidRPr="006036C9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-202</w:t>
      </w:r>
      <w:r w:rsidR="006036C9" w:rsidRPr="006036C9">
        <w:rPr>
          <w:rFonts w:ascii="仿宋" w:eastAsia="仿宋" w:hAnsi="仿宋" w:cs="Times New Roman"/>
          <w:color w:val="000000"/>
          <w:kern w:val="0"/>
          <w:sz w:val="32"/>
          <w:szCs w:val="32"/>
        </w:rPr>
        <w:t>6</w:t>
      </w:r>
      <w:r w:rsidR="006036C9" w:rsidRPr="006036C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）综合督导意见书</w:t>
      </w:r>
    </w:p>
    <w:p w14:paraId="00CCDFC1" w14:textId="77777777" w:rsidR="006036C9" w:rsidRPr="006036C9" w:rsidRDefault="006036C9" w:rsidP="006036C9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6036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闵行区人民政府教育督导室</w:t>
      </w:r>
    </w:p>
    <w:p w14:paraId="4EB094E0" w14:textId="77777777" w:rsidR="006036C9" w:rsidRDefault="006036C9" w:rsidP="006036C9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036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Pr="006036C9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6036C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年6月30日</w:t>
      </w:r>
    </w:p>
    <w:p w14:paraId="04293B35" w14:textId="77777777" w:rsidR="0057032D" w:rsidRPr="006036C9" w:rsidRDefault="0057032D" w:rsidP="006036C9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14:paraId="674C4431" w14:textId="77777777" w:rsidR="006036C9" w:rsidRPr="006036C9" w:rsidRDefault="006036C9" w:rsidP="006036C9">
      <w:pPr>
        <w:spacing w:after="80" w:line="500" w:lineRule="exact"/>
        <w:ind w:firstLineChars="100" w:firstLine="280"/>
        <w:rPr>
          <w:rFonts w:ascii="黑体" w:eastAsia="黑体" w:hAnsi="黑体" w:cs="Times New Roman" w:hint="eastAsia"/>
          <w:color w:val="000000"/>
          <w:sz w:val="28"/>
          <w:szCs w:val="28"/>
        </w:rPr>
      </w:pPr>
      <w:r w:rsidRPr="006036C9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公开属性：主动公开</w:t>
      </w:r>
      <w:r w:rsidRPr="006036C9">
        <w:rPr>
          <w:rFonts w:ascii="黑体" w:eastAsia="黑体" w:hAnsi="黑体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896883" wp14:editId="577B4AC5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FB1F3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73E109E7" w14:textId="77777777" w:rsidR="006036C9" w:rsidRPr="006036C9" w:rsidRDefault="006036C9" w:rsidP="006036C9">
      <w:pPr>
        <w:spacing w:before="80"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</w:rPr>
      </w:pPr>
      <w:r w:rsidRPr="006036C9">
        <w:rPr>
          <w:rFonts w:ascii="仿宋" w:eastAsia="仿宋" w:hAnsi="仿宋" w:cs="Times New Roman" w:hint="eastAsia"/>
          <w:color w:val="000000"/>
          <w:sz w:val="28"/>
          <w:szCs w:val="28"/>
        </w:rPr>
        <w:t>抄送：闵行区人民政府办公室、虹桥镇、上海市闵行区教育局</w:t>
      </w:r>
    </w:p>
    <w:p w14:paraId="1B45D7A9" w14:textId="77777777" w:rsidR="006036C9" w:rsidRPr="006036C9" w:rsidRDefault="006036C9" w:rsidP="006036C9">
      <w:pPr>
        <w:spacing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</w:rPr>
      </w:pPr>
      <w:r w:rsidRPr="006036C9">
        <w:rPr>
          <w:rFonts w:ascii="Times New Roman" w:eastAsia="宋体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FF057F6" wp14:editId="326B3D87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4F265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6036C9">
        <w:rPr>
          <w:rFonts w:ascii="Times New Roman" w:eastAsia="宋体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724309E" wp14:editId="226A0FAB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8D9FD" id="直接连接符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6036C9">
        <w:rPr>
          <w:rFonts w:ascii="仿宋" w:eastAsia="仿宋" w:hAnsi="仿宋" w:cs="Times New Roman" w:hint="eastAsia"/>
          <w:color w:val="000000"/>
          <w:sz w:val="28"/>
          <w:szCs w:val="28"/>
        </w:rPr>
        <w:t xml:space="preserve">闵行区人民政府教育督导室             </w:t>
      </w:r>
      <w:r w:rsidRPr="006036C9">
        <w:rPr>
          <w:rFonts w:ascii="仿宋" w:eastAsia="仿宋" w:hAnsi="仿宋" w:cs="Times New Roman"/>
          <w:color w:val="000000"/>
          <w:sz w:val="28"/>
          <w:szCs w:val="28"/>
        </w:rPr>
        <w:t xml:space="preserve"> </w:t>
      </w:r>
      <w:r w:rsidRPr="006036C9">
        <w:rPr>
          <w:rFonts w:ascii="仿宋" w:eastAsia="仿宋" w:hAnsi="仿宋" w:cs="Times New Roman" w:hint="eastAsia"/>
          <w:color w:val="000000"/>
          <w:sz w:val="28"/>
          <w:szCs w:val="28"/>
        </w:rPr>
        <w:t>202</w:t>
      </w:r>
      <w:r w:rsidRPr="006036C9">
        <w:rPr>
          <w:rFonts w:ascii="仿宋" w:eastAsia="仿宋" w:hAnsi="仿宋" w:cs="Times New Roman"/>
          <w:color w:val="000000"/>
          <w:sz w:val="28"/>
          <w:szCs w:val="28"/>
        </w:rPr>
        <w:t>6</w:t>
      </w:r>
      <w:r w:rsidRPr="006036C9">
        <w:rPr>
          <w:rFonts w:ascii="仿宋" w:eastAsia="仿宋" w:hAnsi="仿宋" w:cs="Times New Roman" w:hint="eastAsia"/>
          <w:color w:val="000000"/>
          <w:sz w:val="28"/>
          <w:szCs w:val="28"/>
        </w:rPr>
        <w:t>年6月30日印发</w:t>
      </w:r>
    </w:p>
    <w:p w14:paraId="616F21DE" w14:textId="77777777" w:rsidR="00F00E89" w:rsidRDefault="00F00E89" w:rsidP="00F00E89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附件</w:t>
      </w:r>
    </w:p>
    <w:p w14:paraId="7F7339AE" w14:textId="77777777" w:rsidR="006E65D0" w:rsidRDefault="00537EAA" w:rsidP="00863EA2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华东师范大学附属闵行虹桥学校办学水平（2021-2026）</w:t>
      </w:r>
    </w:p>
    <w:p w14:paraId="0278C7F8" w14:textId="77777777" w:rsidR="00E61E3A" w:rsidRPr="003E5AE1" w:rsidRDefault="00537EAA" w:rsidP="00863EA2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综合督导意见书</w:t>
      </w:r>
    </w:p>
    <w:p w14:paraId="6E9C1D07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闵行区人民政府教育督导室于2026年5月18日对华东师范大学附属闵行虹桥学校（原金汇实验学校，以下简称“华师虹桥”）2021-2026年的办学水平进行了综合督导评估。进校前，督导组通过“闵行区办学绩效督导评估系统”审阅了学校提供的自评材料、社会满意度报告及办学绩效数据。进校后，察看了校容校貌，听取了校长的自评汇报，深入课堂观课67节，与校级及中层干部、教研组长、年级组长、师生代表、社区及家长代表等进行了访谈，并全面查阅了相关资料。</w:t>
      </w:r>
    </w:p>
    <w:p w14:paraId="76128EA0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综合分析各类信息，督导组认为：华师虹桥学校坚持党建引领，落实党组织领导的校长负责制，依托华东师范大学资源，秉持“主动发展，和美与共”的办学理念，办学思路清晰，改革意识较强。学校在规范内部治理、打造艺科特色、推进数字化转型等方面取得了较为明显的成效，办学质量与社会声誉稳步提升。同时，学校在管理的人文温度、九年一贯制贯通、课程教学均衡性及师资梯队建设等方面仍存在发展空间，是一所具备良好发展潜力、正处于提质攻坚关键期的区域公办九年一贯制学校。</w:t>
      </w:r>
    </w:p>
    <w:p w14:paraId="40F6956C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依据《闵行区中小幼办学水平综合督导方案》，提出如下评估意见。</w:t>
      </w:r>
    </w:p>
    <w:p w14:paraId="4ECF2F78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一、主要做法与成效</w:t>
      </w:r>
    </w:p>
    <w:p w14:paraId="7D5CE342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（一）坚持党的全面领导，党建工作规范扎实</w:t>
      </w:r>
    </w:p>
    <w:p w14:paraId="6F8764EB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党支部将政治建设摆在首位，严格落实党组织领导的校长负责制，清晰界定党组织会议与校长办公会议的权责边界，严格执行“三重一大”事项前置审议制度。党建专项督导测评显示，在机制建设、组织建设、党风廉政、意识形态等8个C级指标中获得满分，整体党建工作规范程度较高。</w:t>
      </w:r>
    </w:p>
    <w:p w14:paraId="383774A5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学校聚焦党建与教育教学融合，</w:t>
      </w:r>
      <w:r>
        <w:rPr>
          <w:rFonts w:ascii="仿宋" w:eastAsia="仿宋" w:hAnsi="仿宋" w:cs="仿宋" w:hint="eastAsia"/>
          <w:sz w:val="28"/>
          <w:szCs w:val="28"/>
        </w:rPr>
        <w:t>着力打造“红韵铸魂，和美育人”党建品牌，构建了“党建+思政、师德、特色、服务”的融合路径</w:t>
      </w:r>
      <w:r>
        <w:rPr>
          <w:rFonts w:ascii="仿宋" w:eastAsia="仿宋" w:hAnsi="仿宋" w:cs="仿宋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推动党建工作嵌入日常教学、德育管理、特色创建、师生服务全场景。构建校级干部、中层干部、后备干部、青年骨干教师四级人才培养梯队，落实“早发现、早培养、早使用”干部培育机制，依托钉钉线上党建园地常态化开展党员政治理论学习，</w:t>
      </w:r>
      <w:r>
        <w:rPr>
          <w:rFonts w:ascii="仿宋" w:eastAsia="仿宋" w:hAnsi="仿宋" w:cs="仿宋" w:hint="eastAsia"/>
          <w:sz w:val="28"/>
          <w:szCs w:val="28"/>
        </w:rPr>
        <w:t>推动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全体教职工思想引领。</w:t>
      </w:r>
      <w:r>
        <w:rPr>
          <w:rFonts w:ascii="仿宋" w:eastAsia="仿宋" w:hAnsi="仿宋" w:cs="仿宋" w:hint="eastAsia"/>
          <w:sz w:val="28"/>
          <w:szCs w:val="28"/>
        </w:rPr>
        <w:t>在师德建设中，落实“一票否决制”，将师德表现作为教师考评的首要标准。教师问卷显示，96.04% 的学生对老师为人师表和关爱程度表示满意或较满意，92.54% 的教师认可学校党建引领作用发挥良好。</w:t>
      </w:r>
    </w:p>
    <w:p w14:paraId="4282BFB9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（二）完善现代学校制度，管理运行规范有序</w:t>
      </w:r>
    </w:p>
    <w:p w14:paraId="2D01F79F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以章程为统领，系统推进制度的“废、改、立、并”，覆盖教学、德育、人事、安全等全方位。修订的绩效考核方案将师德权重设为20分，出台的课堂教学行为管理制度明确了违规行为分级处置办法。教师问卷显示，88.06% 的教师认为学校管理制度健全且执行有力。</w:t>
      </w:r>
    </w:p>
    <w:p w14:paraId="3F855951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学校坚持理念破局、守正创新的发展思路，在借鉴华师大二附中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办学思想和理念的基础上，加以校本化的调整改造，关注学生的主动发展，关注学生个性成长的和美与共，并形成与理念一致的目标系统，引领发展，成效明显。学校荣获2024学年闵行区办学综合发展优秀奖和优质特色发展项目奖。校园观测报告显示，24位督导人员对“校园环境总体评价”全部评为“优”，对“升旗仪式及大课间组织规范、师生精神面貌”全部评为“优”，体现了学校良好的日常管理秩序。</w:t>
      </w:r>
    </w:p>
    <w:p w14:paraId="79C047FF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（三）聚焦课堂与特色办学，育人实践成果显现</w:t>
      </w:r>
    </w:p>
    <w:p w14:paraId="6096FE17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搭建国家、地方、学校三级课程框架，开发“和、美、创、活”四大系列70余门校本课程。稳步推进“双新”改革，广泛开展项目化、跨学科教学，依托华师大专业引领打造优质教学案例，培育学生高阶思维。学校认真抓好教学常规，搭建初小联合教研通道，破解学段衔接难题，逐步推行分层教学，尝试落实因材施教，夯实教育教学高质量发展根基。本次督导共观课67节，优良率为83.4%（优课12节，良课44节），无差课，显示课堂教学改进取得一定成效。92.54% 的教师肯定学校课程教学改革成效明显。</w:t>
      </w:r>
    </w:p>
    <w:p w14:paraId="1B9EAD52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“艺科双馨”特色鲜明。管乐方面，“金韵”管乐团获世界乐团艺术节金奖等荣誉，作为区美育联盟盟主校辐射作用显著。科创方面，以OM为龙头，近十年获5次全国冠军，两次代表中国出征世界赛。家长问卷中，“管乐特色”“科技特色”被多次提及。在数智赋能方面，学校依托闵智作业、智慧纸笔实现3-9年级精准教学，数字化转型绩效获评A等。</w:t>
      </w:r>
    </w:p>
    <w:p w14:paraId="316BEB05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（四）分层培养与全域协同，助力教师成长成才</w:t>
      </w:r>
    </w:p>
    <w:p w14:paraId="1423FC8E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学校实施“启航、领航、青蓝结对、‘一五八’工程”等分层培养体系，关注教师梯队成长。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全校青年教师占比达到20%，是学校未来师资发展的核心后备力量，学校持续依托党建活动、校本研修、专家入校指导、跨校跟岗研修等多元载体，助力青年教师快速站稳讲台、精进业务能力。</w:t>
      </w:r>
      <w:r>
        <w:rPr>
          <w:rFonts w:ascii="仿宋" w:eastAsia="仿宋" w:hAnsi="仿宋" w:cs="仿宋" w:hint="eastAsia"/>
          <w:sz w:val="28"/>
          <w:szCs w:val="28"/>
        </w:rPr>
        <w:t xml:space="preserve">教师问卷显示，86.57% 的教师认为学校教师培养和绩效考核成效显著。 </w:t>
      </w:r>
    </w:p>
    <w:p w14:paraId="439C8FFA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学校常态化开展师德演讲、育人故事分享、身边师德榜样宣讲等主题活动，发挥党员教师先锋模范作用，党员教师带头深耕课堂教学、参与分层学情辅导、投身援滇支教与社区公益志愿服务，形成党员示范领跑、全体教师比学赶超的优良育人氛围</w:t>
      </w:r>
      <w:r>
        <w:rPr>
          <w:rFonts w:ascii="仿宋" w:eastAsia="仿宋" w:hAnsi="仿宋" w:cs="仿宋" w:hint="eastAsia"/>
          <w:sz w:val="28"/>
          <w:szCs w:val="28"/>
          <w:lang w:val="zh-TW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学校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落地全员导师制，压实全体教师育人责任，同步做好学生学业辅导、心理疏导、思想引导、家校沟通</w:t>
      </w:r>
      <w:r>
        <w:rPr>
          <w:rFonts w:ascii="仿宋" w:eastAsia="仿宋" w:hAnsi="仿宋" w:cs="仿宋" w:hint="eastAsia"/>
          <w:sz w:val="28"/>
          <w:szCs w:val="28"/>
        </w:rPr>
        <w:t>等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育人工作，依托“毅学堂”线上平台，动态记录师生陪伴成长台账，</w:t>
      </w:r>
      <w:r>
        <w:rPr>
          <w:rFonts w:ascii="仿宋" w:eastAsia="仿宋" w:hAnsi="仿宋" w:cs="仿宋" w:hint="eastAsia"/>
          <w:sz w:val="28"/>
          <w:szCs w:val="28"/>
        </w:rPr>
        <w:t>探索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育人过程可追溯、可复盘</w:t>
      </w:r>
      <w:r>
        <w:rPr>
          <w:rFonts w:ascii="仿宋" w:eastAsia="仿宋" w:hAnsi="仿宋" w:cs="仿宋" w:hint="eastAsia"/>
          <w:sz w:val="28"/>
          <w:szCs w:val="28"/>
          <w:lang w:val="zh-TW"/>
        </w:rPr>
        <w:t>，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为学校高质量发展提供师资保障。问卷数据显示，96.04%的学生对本校教师师德师风、日常关爱、课堂教学服务表示满意或比较满意。</w:t>
      </w:r>
    </w:p>
    <w:p w14:paraId="684C5318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（五）构建一体化育人体系，赋能学生健康成长</w:t>
      </w:r>
    </w:p>
    <w:p w14:paraId="531CA16D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以“主动发展，和美与共”为统领，构建“校长室—部门—团队—年级—班级”五级德育管理网络，以“行规三字歌”、示范片、微课等载体推进行规教育可视化、可操作，家长对孩子行为习惯等表现认可度达86.5%。</w:t>
      </w:r>
    </w:p>
    <w:p w14:paraId="0C69A70C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学校坚持“健康第一”，形成“教学—活动—赛事—评价”四位一体体育育人体系，学生体质健康居全区上位，体育赛事获奖400余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人次。构建“课程引领—阵地支撑—分层施策—家校协同—数字赋能”心育工作体系，家长对健康、心理、体育等工作满意率达89.81%。建立学校、家庭、社会三位一体劳动教育体系，实现全员覆盖、全域开展。设计“和美”德育活动体系，覆盖学生成长全周期。整合红色研学、志愿服务、传统文化浸润等多元活动，形成家校社协同合力。学生座谈会显示主题教育活动深受欢迎，有效促进学生品德养成与综合素养提升。学生对课后服务的满意度达92.89%，对社团活动的满意度为94.67%。校园观测也确认，午间和课间管理规范有序，学生休息和体育活动保障到位。</w:t>
      </w:r>
    </w:p>
    <w:p w14:paraId="4C3A1FAC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二、存在的主要问题与改进建议</w:t>
      </w:r>
    </w:p>
    <w:p w14:paraId="6CDDD8AE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对照高质量发展要求，结合督导扣分项与问卷反馈，学校在以下四个方面存在主要问题：</w:t>
      </w:r>
    </w:p>
    <w:p w14:paraId="15CE8B31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（一）党建品牌辐射待加强，青年教师引领针对性需提升</w:t>
      </w:r>
    </w:p>
    <w:p w14:paraId="2FBE9392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问题：</w:t>
      </w:r>
      <w:r>
        <w:rPr>
          <w:rFonts w:ascii="仿宋" w:eastAsia="仿宋" w:hAnsi="仿宋" w:cs="仿宋" w:hint="eastAsia"/>
          <w:sz w:val="28"/>
          <w:szCs w:val="28"/>
        </w:rPr>
        <w:t>学校党建品牌“红韵铸魂 和美育人”虽已成型，但品牌的内涵提炼、理论提升、浸润影响与经验成果梳理还不够系统，区级以上示范辐射影响力有待提升。同时，针对占比约20% 的青年教师，思想引领形式相对单一，与专业成长融合不深。</w:t>
      </w:r>
    </w:p>
    <w:p w14:paraId="3D30076E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改进建议：</w:t>
      </w:r>
    </w:p>
    <w:p w14:paraId="7699D40F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一是深化品牌内涵。</w:t>
      </w:r>
      <w:r>
        <w:rPr>
          <w:rFonts w:ascii="仿宋" w:eastAsia="仿宋" w:hAnsi="仿宋" w:cs="仿宋" w:hint="eastAsia"/>
          <w:sz w:val="28"/>
          <w:szCs w:val="28"/>
        </w:rPr>
        <w:t xml:space="preserve">系统梳理党建品牌的核心内涵、实践路径与标志性成果，形成可推广的案例集或研究课题。主动依托华师大基础教育集团和区域党建平台，申报市、区级课题，承办展示交流活动，扩大辐射力。 </w:t>
      </w:r>
    </w:p>
    <w:p w14:paraId="06694022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二是创新引领载体。</w:t>
      </w:r>
      <w:r>
        <w:rPr>
          <w:rFonts w:ascii="仿宋" w:eastAsia="仿宋" w:hAnsi="仿宋" w:cs="仿宋" w:hint="eastAsia"/>
          <w:sz w:val="28"/>
          <w:szCs w:val="28"/>
        </w:rPr>
        <w:t>紧扣青年教师需求，实施“党建+”融合模式，打造“党建+跨学科教研”“党建+志愿服务”等沉浸式活动，开设青年党员讲坛。建立健全“成长导师制”，由党员骨干进行思想与业务双结对带教，增强组织归属感。</w:t>
      </w:r>
    </w:p>
    <w:p w14:paraId="0ECE156C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（二）内部治理人文关怀不足，九年一贯制贯通存壁垒</w:t>
      </w:r>
    </w:p>
    <w:p w14:paraId="13188523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问题：</w:t>
      </w:r>
      <w:r>
        <w:rPr>
          <w:rFonts w:ascii="仿宋" w:eastAsia="仿宋" w:hAnsi="仿宋" w:cs="仿宋" w:hint="eastAsia"/>
          <w:sz w:val="28"/>
          <w:szCs w:val="28"/>
        </w:rPr>
        <w:t>在管理效能获得认可的同时，管理的人文温度存在明显短板，问卷与座谈中的反馈印证了这一点。学校管理在追求改革突破的同时，要严守教育教学的规律和法规。此外，九年一贯的贯通管理需要优化，小学与初中在教学风格、衔接上存在“孩子适应困难”的问题。</w:t>
      </w:r>
    </w:p>
    <w:p w14:paraId="2EB84C55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改进建议：</w:t>
      </w:r>
    </w:p>
    <w:p w14:paraId="6F5530B1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一是提升管理温度和规范。</w:t>
      </w:r>
      <w:r>
        <w:rPr>
          <w:rFonts w:ascii="仿宋" w:eastAsia="仿宋" w:hAnsi="仿宋" w:cs="仿宋" w:hint="eastAsia"/>
          <w:sz w:val="28"/>
          <w:szCs w:val="28"/>
        </w:rPr>
        <w:t>在追求改革成效的过程中坚守办学规范，在推动办学举措的过程中坚守镇域协同；在坚持制度刚性的同时，建立常态化的师生意见征集与反馈机制，定期开展座谈，及时回应教师职业压力和发展需求、回应学生校园生活和成长诉求。加强对干部队伍的人文素养培训，关心关爱师生，营造有温度的组织氛围。</w:t>
      </w:r>
    </w:p>
    <w:p w14:paraId="3239F202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二是做实一贯制贯通。</w:t>
      </w:r>
      <w:r>
        <w:rPr>
          <w:rFonts w:ascii="仿宋" w:eastAsia="仿宋" w:hAnsi="仿宋" w:cs="仿宋" w:hint="eastAsia"/>
          <w:sz w:val="28"/>
          <w:szCs w:val="28"/>
        </w:rPr>
        <w:t>固化八大初小联合教研机制，制定并实施覆盖教学、德育、评价的一体化方案，编制《初小衔接课程图谱》。推行中小学教师双向跟岗、交叉听课，真正实现“5+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4&gt;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9”的育人效能。</w:t>
      </w:r>
    </w:p>
    <w:p w14:paraId="74060C5E" w14:textId="77777777" w:rsidR="00E61E3A" w:rsidRDefault="00537EAA">
      <w:pPr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（三）课程教学顶层设计不足，课堂均衡与数字深度待提高</w:t>
      </w:r>
    </w:p>
    <w:p w14:paraId="27156397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问题：</w:t>
      </w:r>
      <w:r>
        <w:rPr>
          <w:rFonts w:ascii="仿宋" w:eastAsia="仿宋" w:hAnsi="仿宋" w:cs="仿宋" w:hint="eastAsia"/>
          <w:sz w:val="28"/>
          <w:szCs w:val="28"/>
        </w:rPr>
        <w:t>课程教学未形成可视化课程图谱，课程一体化顶层设计不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完善。课堂效益不均衡，市“绿标”显示学生学习自信心不足，低于市区平均水平。学生问卷中，有31.23% 的学生反映老师“偶尔拖堂”，7.71% 反映“经常拖堂”。评课数据显示，在“面向全体、注重分层施教”指标上，评价为“中”的比例高达49.3%，是本次评课的最大短板。同时，数字应用停留在表层，分报告指出“需更多关注赋能学生学习”，19.17% 的学生认为老师常用技术但“效果一般”。</w:t>
      </w:r>
    </w:p>
    <w:p w14:paraId="7A9A71FE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改进建议：</w:t>
      </w:r>
    </w:p>
    <w:p w14:paraId="12140AD2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一是优化顶层设计。</w:t>
      </w:r>
      <w:r>
        <w:rPr>
          <w:rFonts w:ascii="仿宋" w:eastAsia="仿宋" w:hAnsi="仿宋" w:cs="仿宋" w:hint="eastAsia"/>
          <w:sz w:val="28"/>
          <w:szCs w:val="28"/>
        </w:rPr>
        <w:t>邀请专家参与，系统修订学校课程方案，绘制清晰的九年一贯课程图谱。明确各学段培养目标，深化特色课程与国家课程的融合。</w:t>
      </w:r>
    </w:p>
    <w:p w14:paraId="25EFE359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二是攻坚课堂均衡。</w:t>
      </w:r>
      <w:r>
        <w:rPr>
          <w:rFonts w:ascii="仿宋" w:eastAsia="仿宋" w:hAnsi="仿宋" w:cs="仿宋" w:hint="eastAsia"/>
          <w:sz w:val="28"/>
          <w:szCs w:val="28"/>
        </w:rPr>
        <w:t>完善“和美课堂”评价量表，将“准时下课”“分层教学”“高阶思维培育”等纳入硬性指标，坚决杜绝拖堂。针对占比近半的“分层施教”中课现象，开展专项校本研修，强化学困生支持。</w:t>
      </w:r>
    </w:p>
    <w:p w14:paraId="7EF184A0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三是深化数字应用。</w:t>
      </w:r>
      <w:r>
        <w:rPr>
          <w:rFonts w:ascii="仿宋" w:eastAsia="仿宋" w:hAnsi="仿宋" w:cs="仿宋" w:hint="eastAsia"/>
          <w:sz w:val="28"/>
          <w:szCs w:val="28"/>
        </w:rPr>
        <w:t>从表层数据向深度应用转型，构建学生数字画像，开展基于数据的精准诊断与个性化辅导，推动技术从展示型向实效型转变。</w:t>
      </w:r>
    </w:p>
    <w:p w14:paraId="1279F047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（四）师资梯队发展不均，学生一体化育人体系尚待完善</w:t>
      </w:r>
    </w:p>
    <w:p w14:paraId="6B039AE6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问题：</w:t>
      </w:r>
      <w:r>
        <w:rPr>
          <w:rFonts w:ascii="仿宋" w:eastAsia="仿宋" w:hAnsi="仿宋" w:cs="仿宋" w:hint="eastAsia"/>
          <w:sz w:val="28"/>
          <w:szCs w:val="28"/>
        </w:rPr>
        <w:t>学校在教师发展方面，梯队发展不平衡，骨干辐射不足；培训内容缺乏整体设计；教研组无区级以上获奖；青年教师科研能力待提高。教师问卷中，约35位教师集中反映“师资年龄普遍偏大、梯队断层凸显”。</w:t>
      </w:r>
    </w:p>
    <w:p w14:paraId="045A51DC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学生发展方面，德育工作缺乏九年一贯的衔接性设计；行规教育存在“运动式”“纠错式”倾向；未配齐专职心理教师，心理健康教育及辅导形式相对单一；学生体质优良率不高、近视率偏高；劳动教育与个性培养的落地执行与个体衔接不足。</w:t>
      </w:r>
    </w:p>
    <w:p w14:paraId="18031268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改进建议：</w:t>
      </w:r>
    </w:p>
    <w:p w14:paraId="48E5DD13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一是优化师资培养体系。</w:t>
      </w:r>
      <w:r>
        <w:rPr>
          <w:rFonts w:ascii="仿宋" w:eastAsia="仿宋" w:hAnsi="仿宋" w:cs="仿宋" w:hint="eastAsia"/>
          <w:sz w:val="28"/>
          <w:szCs w:val="28"/>
        </w:rPr>
        <w:t>制定新一轮教师队伍规划，构建“基本素养通识、学科专业通识、个人专业研修”三位一体的培训“课程超市”，推行“学习护照”制度。加大对青年教师的精准培养，围绕课堂管理、作业命题等核心能力进行专项练兵。</w:t>
      </w:r>
    </w:p>
    <w:p w14:paraId="355EEBB5" w14:textId="77777777" w:rsidR="00E61E3A" w:rsidRDefault="00537EAA">
      <w:pPr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二是构建一体化育人体系。</w:t>
      </w:r>
      <w:r>
        <w:rPr>
          <w:rFonts w:ascii="仿宋" w:eastAsia="仿宋" w:hAnsi="仿宋" w:cs="仿宋" w:hint="eastAsia"/>
          <w:sz w:val="28"/>
          <w:szCs w:val="28"/>
        </w:rPr>
        <w:t>立足九年一贯制，设计分层递进的德育目标和活动体系。优化行规教育，从“纠错”转向正面引导和文化浸润。尽快配齐专职心理教师，完善预警干预机制。持续强化体质健康管理，系统完善社团、劳动教育的课程化建设与评价，提升育人精准度。</w:t>
      </w:r>
    </w:p>
    <w:p w14:paraId="15855560" w14:textId="77777777" w:rsidR="00E61E3A" w:rsidRDefault="00E61E3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</w:p>
    <w:p w14:paraId="3728F674" w14:textId="77777777" w:rsidR="00E61E3A" w:rsidRDefault="00537EAA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希望学校以本次综合督导为契机，正视问题、落实整改。进一步依托华师大优质资源，深耕“和美”办学理念，在治理中融入温度，在贯通中寻求突破，在课堂中落实均衡，在师资上激活梯队，努力建设成为一所治理有方、育人有道、特色鲜明、人民满意的高品质九年一贯制学校。</w:t>
      </w:r>
    </w:p>
    <w:p w14:paraId="39838AEB" w14:textId="77777777" w:rsidR="00E61E3A" w:rsidRDefault="00E61E3A">
      <w:pPr>
        <w:rPr>
          <w:rFonts w:ascii="仿宋" w:eastAsia="仿宋" w:hAnsi="仿宋" w:cs="仿宋" w:hint="eastAsia"/>
          <w:sz w:val="28"/>
          <w:szCs w:val="28"/>
        </w:rPr>
      </w:pPr>
    </w:p>
    <w:p w14:paraId="06753DDB" w14:textId="77777777" w:rsidR="00E61E3A" w:rsidRDefault="00E61E3A">
      <w:pPr>
        <w:jc w:val="right"/>
        <w:rPr>
          <w:rFonts w:ascii="仿宋" w:eastAsia="仿宋" w:hAnsi="仿宋" w:cs="仿宋" w:hint="eastAsia"/>
          <w:sz w:val="28"/>
          <w:szCs w:val="28"/>
        </w:rPr>
      </w:pPr>
    </w:p>
    <w:sectPr w:rsidR="00E61E3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28F4" w14:textId="77777777" w:rsidR="007A678A" w:rsidRDefault="007A678A" w:rsidP="00F00E89">
      <w:r>
        <w:separator/>
      </w:r>
    </w:p>
  </w:endnote>
  <w:endnote w:type="continuationSeparator" w:id="0">
    <w:p w14:paraId="4DB82426" w14:textId="77777777" w:rsidR="007A678A" w:rsidRDefault="007A678A" w:rsidP="00F0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4840014"/>
      <w:docPartObj>
        <w:docPartGallery w:val="Page Numbers (Bottom of Page)"/>
        <w:docPartUnique/>
      </w:docPartObj>
    </w:sdtPr>
    <w:sdtContent>
      <w:p w14:paraId="5F6CA082" w14:textId="77777777" w:rsidR="005F4E75" w:rsidRDefault="005F4E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7B6" w:rsidRPr="003567B6">
          <w:rPr>
            <w:noProof/>
            <w:lang w:val="zh-CN"/>
          </w:rPr>
          <w:t>2</w:t>
        </w:r>
        <w:r>
          <w:fldChar w:fldCharType="end"/>
        </w:r>
      </w:p>
    </w:sdtContent>
  </w:sdt>
  <w:p w14:paraId="655681A7" w14:textId="77777777" w:rsidR="005F4E75" w:rsidRDefault="005F4E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5B758" w14:textId="77777777" w:rsidR="007A678A" w:rsidRDefault="007A678A" w:rsidP="00F00E89">
      <w:r>
        <w:separator/>
      </w:r>
    </w:p>
  </w:footnote>
  <w:footnote w:type="continuationSeparator" w:id="0">
    <w:p w14:paraId="7422E3D0" w14:textId="77777777" w:rsidR="007A678A" w:rsidRDefault="007A678A" w:rsidP="00F00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BF8E64"/>
    <w:rsid w:val="000236F3"/>
    <w:rsid w:val="002A127F"/>
    <w:rsid w:val="002E0078"/>
    <w:rsid w:val="003567B6"/>
    <w:rsid w:val="003E4BD3"/>
    <w:rsid w:val="003E5AE1"/>
    <w:rsid w:val="00537EAA"/>
    <w:rsid w:val="0057032D"/>
    <w:rsid w:val="005F4E75"/>
    <w:rsid w:val="006036C9"/>
    <w:rsid w:val="006E65D0"/>
    <w:rsid w:val="00712991"/>
    <w:rsid w:val="0075676F"/>
    <w:rsid w:val="007A678A"/>
    <w:rsid w:val="00863EA2"/>
    <w:rsid w:val="008F7C84"/>
    <w:rsid w:val="00A304F7"/>
    <w:rsid w:val="00BF3968"/>
    <w:rsid w:val="00C873D3"/>
    <w:rsid w:val="00D57574"/>
    <w:rsid w:val="00E61E3A"/>
    <w:rsid w:val="00F00E89"/>
    <w:rsid w:val="3D8C5FE7"/>
    <w:rsid w:val="4FBF8E64"/>
    <w:rsid w:val="54CF59CF"/>
    <w:rsid w:val="5E9EC6A4"/>
    <w:rsid w:val="66F68530"/>
    <w:rsid w:val="77D81D1F"/>
    <w:rsid w:val="7CD9812F"/>
    <w:rsid w:val="7F7F8307"/>
    <w:rsid w:val="7FE80AA3"/>
    <w:rsid w:val="AFFF5183"/>
    <w:rsid w:val="B7F3B351"/>
    <w:rsid w:val="BBC79B21"/>
    <w:rsid w:val="BCDF7B53"/>
    <w:rsid w:val="CE766221"/>
    <w:rsid w:val="DD9E514E"/>
    <w:rsid w:val="DFDF8153"/>
    <w:rsid w:val="EB522740"/>
    <w:rsid w:val="EF7F926A"/>
    <w:rsid w:val="EFDF3EB5"/>
    <w:rsid w:val="F5FD85C7"/>
    <w:rsid w:val="F79DA72E"/>
    <w:rsid w:val="F7FF6017"/>
    <w:rsid w:val="FBB16E13"/>
    <w:rsid w:val="FCFB4981"/>
    <w:rsid w:val="FD2FE808"/>
    <w:rsid w:val="FDF38200"/>
    <w:rsid w:val="FDFF6A3C"/>
    <w:rsid w:val="FFE6E206"/>
    <w:rsid w:val="FFFDF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310E91"/>
  <w15:docId w15:val="{009937B5-EA9D-43EF-94A2-5EDDC2CC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page number"/>
    <w:basedOn w:val="a0"/>
    <w:qFormat/>
  </w:style>
  <w:style w:type="paragraph" w:styleId="a6">
    <w:name w:val="header"/>
    <w:basedOn w:val="a"/>
    <w:link w:val="a7"/>
    <w:rsid w:val="00F00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00E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F00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00E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Date"/>
    <w:basedOn w:val="a"/>
    <w:next w:val="a"/>
    <w:link w:val="ab"/>
    <w:rsid w:val="0057032D"/>
    <w:pPr>
      <w:ind w:leftChars="2500" w:left="100"/>
    </w:pPr>
  </w:style>
  <w:style w:type="character" w:customStyle="1" w:styleId="ab">
    <w:name w:val="日期 字符"/>
    <w:basedOn w:val="a0"/>
    <w:link w:val="aa"/>
    <w:rsid w:val="0057032D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721</Words>
  <Characters>4113</Characters>
  <Application>Microsoft Office Word</Application>
  <DocSecurity>0</DocSecurity>
  <Lines>34</Lines>
  <Paragraphs>9</Paragraphs>
  <ScaleCrop>false</ScaleCrop>
  <Company>微软中国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陈惠红</dc:creator>
  <cp:lastModifiedBy>jycp</cp:lastModifiedBy>
  <cp:revision>15</cp:revision>
  <dcterms:created xsi:type="dcterms:W3CDTF">2026-06-13T06:32:00Z</dcterms:created>
  <dcterms:modified xsi:type="dcterms:W3CDTF">2026-08-17T05:37:00Z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4457C6EE306083C4768C816A29B3D6E1_43</vt:lpwstr>
  </property>
</Properties>
</file>