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E9AC6" w14:textId="77777777" w:rsidR="00CA6344" w:rsidRPr="00CA6344" w:rsidRDefault="00CA6344" w:rsidP="00CA6344">
      <w:pPr>
        <w:widowControl/>
        <w:jc w:val="distribute"/>
        <w:rPr>
          <w:rFonts w:ascii="方正小标宋简体" w:eastAsia="方正小标宋简体" w:hAnsi="宋体" w:cs="宋体" w:hint="eastAsia"/>
          <w:b/>
          <w:kern w:val="0"/>
          <w:sz w:val="48"/>
          <w:szCs w:val="48"/>
        </w:rPr>
      </w:pPr>
      <w:r w:rsidRPr="00CA6344">
        <w:rPr>
          <w:rFonts w:ascii="方正小标宋简体" w:eastAsia="方正小标宋简体" w:hAnsi="宋体" w:cs="宋体" w:hint="eastAsia"/>
          <w:b/>
          <w:color w:val="FF0000"/>
          <w:kern w:val="0"/>
          <w:sz w:val="48"/>
          <w:szCs w:val="48"/>
        </w:rPr>
        <w:t>上海市闵行区人民政府教育督导室文件</w:t>
      </w:r>
    </w:p>
    <w:p w14:paraId="45746077" w14:textId="77777777" w:rsidR="00CA6344" w:rsidRPr="00CA6344" w:rsidRDefault="00CA6344" w:rsidP="00CA6344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1CA59A76" w14:textId="77777777" w:rsidR="00CA6344" w:rsidRPr="00CA6344" w:rsidRDefault="00CA6344" w:rsidP="00CA6344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18236F05" w14:textId="6AA3CF1E" w:rsidR="00CA6344" w:rsidRPr="00CA6344" w:rsidRDefault="00CA6344" w:rsidP="00CA6344">
      <w:pPr>
        <w:pBdr>
          <w:bottom w:val="single" w:sz="12" w:space="1" w:color="FF0000"/>
        </w:pBdr>
        <w:spacing w:line="560" w:lineRule="exact"/>
        <w:jc w:val="center"/>
        <w:rPr>
          <w:rFonts w:ascii="仿宋" w:eastAsia="仿宋" w:hAnsi="仿宋" w:hint="eastAsia"/>
          <w:sz w:val="32"/>
        </w:rPr>
      </w:pPr>
      <w:r w:rsidRPr="00CA6344">
        <w:rPr>
          <w:rFonts w:ascii="仿宋" w:eastAsia="仿宋" w:hAnsi="仿宋" w:hint="eastAsia"/>
          <w:sz w:val="32"/>
        </w:rPr>
        <w:t>闵府教督〔202</w:t>
      </w:r>
      <w:r w:rsidRPr="00CA6344">
        <w:rPr>
          <w:rFonts w:ascii="仿宋" w:eastAsia="仿宋" w:hAnsi="仿宋"/>
          <w:sz w:val="32"/>
        </w:rPr>
        <w:t>6</w:t>
      </w:r>
      <w:r w:rsidRPr="00CA6344">
        <w:rPr>
          <w:rFonts w:ascii="仿宋" w:eastAsia="仿宋" w:hAnsi="仿宋" w:hint="eastAsia"/>
          <w:sz w:val="32"/>
        </w:rPr>
        <w:t>〕</w:t>
      </w:r>
      <w:r w:rsidR="006339DF">
        <w:rPr>
          <w:rFonts w:ascii="仿宋" w:eastAsia="仿宋" w:hAnsi="仿宋"/>
          <w:sz w:val="32"/>
        </w:rPr>
        <w:t>1</w:t>
      </w:r>
      <w:r w:rsidR="00BA2ADD">
        <w:rPr>
          <w:rFonts w:ascii="仿宋" w:eastAsia="仿宋" w:hAnsi="仿宋" w:hint="eastAsia"/>
          <w:sz w:val="32"/>
        </w:rPr>
        <w:t>1</w:t>
      </w:r>
      <w:r w:rsidRPr="00CA6344">
        <w:rPr>
          <w:rFonts w:ascii="仿宋" w:eastAsia="仿宋" w:hAnsi="仿宋" w:hint="eastAsia"/>
          <w:sz w:val="32"/>
        </w:rPr>
        <w:t>号</w:t>
      </w:r>
    </w:p>
    <w:p w14:paraId="2266D79A" w14:textId="77777777" w:rsidR="00CA6344" w:rsidRPr="00CA6344" w:rsidRDefault="00CA6344" w:rsidP="00CA6344">
      <w:pPr>
        <w:jc w:val="center"/>
        <w:rPr>
          <w:szCs w:val="21"/>
        </w:rPr>
      </w:pPr>
      <w:r w:rsidRPr="00CA6344">
        <w:rPr>
          <w:rFonts w:ascii="宋体" w:hAnsi="宋体" w:hint="eastAsia"/>
          <w:b/>
          <w:szCs w:val="21"/>
        </w:rPr>
        <w:t xml:space="preserve"> </w:t>
      </w:r>
    </w:p>
    <w:p w14:paraId="5E69FF0B" w14:textId="6FED0C13" w:rsidR="00CA6344" w:rsidRPr="00CA6344" w:rsidRDefault="00CA6344" w:rsidP="00CA6344">
      <w:pPr>
        <w:widowControl/>
        <w:snapToGrid w:val="0"/>
        <w:jc w:val="center"/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</w:pPr>
      <w:r w:rsidRPr="00CA6344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关于印发</w:t>
      </w:r>
      <w:r w:rsidRPr="00CA6344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《</w:t>
      </w:r>
      <w:r w:rsidRPr="00CA6344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上海市闵行区</w:t>
      </w:r>
      <w:r w:rsidR="00AC3CBB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摩根</w:t>
      </w:r>
      <w:r w:rsidRPr="00CA6344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幼儿园办园水</w:t>
      </w:r>
      <w:r w:rsidRPr="00CA6344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平（202</w:t>
      </w:r>
      <w:r w:rsidRPr="00CA6344">
        <w:rPr>
          <w:rFonts w:ascii="方正小标宋简体" w:eastAsia="方正小标宋简体" w:hAnsi="仿宋" w:cs="宋体"/>
          <w:color w:val="000000" w:themeColor="text1"/>
          <w:kern w:val="0"/>
          <w:sz w:val="44"/>
          <w:szCs w:val="44"/>
        </w:rPr>
        <w:t>1</w:t>
      </w:r>
      <w:r w:rsidRPr="00CA6344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-202</w:t>
      </w:r>
      <w:r w:rsidRPr="00CA6344">
        <w:rPr>
          <w:rFonts w:ascii="方正小标宋简体" w:eastAsia="方正小标宋简体" w:hAnsi="仿宋" w:cs="宋体"/>
          <w:color w:val="000000" w:themeColor="text1"/>
          <w:kern w:val="0"/>
          <w:sz w:val="44"/>
          <w:szCs w:val="44"/>
        </w:rPr>
        <w:t>6</w:t>
      </w:r>
      <w:r w:rsidRPr="00CA6344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）综合督导意见书</w:t>
      </w:r>
      <w:r w:rsidRPr="00CA6344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》的通知</w:t>
      </w:r>
    </w:p>
    <w:p w14:paraId="236A2981" w14:textId="77777777" w:rsidR="00CA6344" w:rsidRPr="00CA6344" w:rsidRDefault="00CA6344" w:rsidP="00CA6344">
      <w:pPr>
        <w:snapToGrid w:val="0"/>
        <w:spacing w:line="360" w:lineRule="auto"/>
        <w:rPr>
          <w:rFonts w:ascii="仿宋" w:eastAsia="仿宋" w:hAnsi="仿宋" w:hint="eastAsia"/>
          <w:bCs/>
          <w:color w:val="000000" w:themeColor="text1"/>
          <w:kern w:val="20"/>
          <w:sz w:val="22"/>
          <w:szCs w:val="32"/>
        </w:rPr>
      </w:pPr>
    </w:p>
    <w:p w14:paraId="3AC711E8" w14:textId="0CA2B2FA" w:rsidR="00CA6344" w:rsidRPr="00CA6344" w:rsidRDefault="00CA6344" w:rsidP="00CA6344">
      <w:pPr>
        <w:snapToGrid w:val="0"/>
        <w:spacing w:line="360" w:lineRule="auto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 w:rsidRPr="00CA6344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上海市闵行区</w:t>
      </w:r>
      <w:r w:rsidR="006339DF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摩根</w:t>
      </w:r>
      <w:r w:rsidRPr="00CA6344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幼儿园：</w:t>
      </w:r>
    </w:p>
    <w:p w14:paraId="0206B52C" w14:textId="43C9AF65" w:rsidR="00CA6344" w:rsidRPr="00CA6344" w:rsidRDefault="00CA6344" w:rsidP="00CA6344">
      <w:pPr>
        <w:widowControl/>
        <w:snapToGrid w:val="0"/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 w:rsidRPr="00CA6344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现将《上海市闵行区</w:t>
      </w:r>
      <w:r w:rsidR="006339DF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摩根</w:t>
      </w:r>
      <w:r w:rsidRPr="00CA6344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幼儿园办园水平（202</w:t>
      </w:r>
      <w:r w:rsidRPr="00CA6344"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 w:rsidRPr="00CA6344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 w:rsidRPr="00CA6344"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 w:rsidRPr="00CA6344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）综合督导意见书》印发给你们。请针对意见书中提出的问题和改进建议，在认真研究的基础上制定出改进计划，在收到意见书的一个月内书面报我室。</w:t>
      </w:r>
    </w:p>
    <w:p w14:paraId="2148C5F3" w14:textId="77777777" w:rsidR="00D34005" w:rsidRDefault="00D34005" w:rsidP="00D34005">
      <w:pPr>
        <w:widowControl/>
        <w:snapToGrid w:val="0"/>
        <w:spacing w:line="360" w:lineRule="auto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61A9B940" w14:textId="0A56069F" w:rsidR="00CA6344" w:rsidRPr="00CA6344" w:rsidRDefault="00CA6344" w:rsidP="00D34005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 w:rsidRPr="00CA6344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附件：上海市闵行区</w:t>
      </w:r>
      <w:r w:rsidR="006339DF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摩根</w:t>
      </w:r>
      <w:r w:rsidRPr="00CA6344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幼儿园办园水平（202</w:t>
      </w:r>
      <w:r w:rsidRPr="00CA6344"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 w:rsidRPr="00CA6344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 w:rsidRPr="00CA6344"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 w:rsidRPr="00CA6344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</w:t>
      </w:r>
    </w:p>
    <w:p w14:paraId="4734B6CC" w14:textId="77777777" w:rsidR="00CA6344" w:rsidRPr="00CA6344" w:rsidRDefault="00CA6344" w:rsidP="00CA6344">
      <w:pPr>
        <w:snapToGrid w:val="0"/>
        <w:spacing w:line="360" w:lineRule="auto"/>
        <w:ind w:firstLineChars="200" w:firstLine="560"/>
        <w:rPr>
          <w:rFonts w:ascii="仿宋" w:eastAsia="仿宋" w:hAnsi="仿宋" w:hint="eastAsia"/>
          <w:color w:val="000000" w:themeColor="text1"/>
          <w:spacing w:val="-20"/>
          <w:kern w:val="0"/>
          <w:sz w:val="32"/>
          <w:szCs w:val="32"/>
        </w:rPr>
      </w:pPr>
    </w:p>
    <w:p w14:paraId="4C559530" w14:textId="77777777" w:rsidR="00CA6344" w:rsidRPr="00CA6344" w:rsidRDefault="00CA6344" w:rsidP="00CA6344">
      <w:pPr>
        <w:widowControl/>
        <w:snapToGrid w:val="0"/>
        <w:spacing w:line="360" w:lineRule="auto"/>
        <w:ind w:left="2098" w:firstLine="641"/>
        <w:jc w:val="right"/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</w:pPr>
      <w:r w:rsidRPr="00CA6344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闵行区人民政府教育督导室</w:t>
      </w:r>
    </w:p>
    <w:p w14:paraId="34654F44" w14:textId="18ADCA8F" w:rsidR="00CA6344" w:rsidRPr="00CA6344" w:rsidRDefault="00CA6344" w:rsidP="00CA6344">
      <w:pPr>
        <w:widowControl/>
        <w:snapToGrid w:val="0"/>
        <w:spacing w:line="360" w:lineRule="auto"/>
        <w:ind w:left="2098" w:rightChars="241" w:right="506" w:firstLine="641"/>
        <w:jc w:val="right"/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</w:pPr>
      <w:r w:rsidRPr="00CA6344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202</w:t>
      </w:r>
      <w:r w:rsidRPr="00CA6344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6</w:t>
      </w:r>
      <w:r w:rsidRPr="00CA6344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年6月30日</w:t>
      </w:r>
    </w:p>
    <w:p w14:paraId="79206112" w14:textId="77777777" w:rsidR="00E03B0A" w:rsidRDefault="00E03B0A" w:rsidP="00CA6344">
      <w:pPr>
        <w:spacing w:after="80" w:line="500" w:lineRule="exact"/>
        <w:ind w:firstLineChars="100" w:firstLine="280"/>
        <w:rPr>
          <w:rFonts w:ascii="黑体" w:eastAsia="黑体" w:hAnsi="黑体" w:cs="宋体" w:hint="eastAsia"/>
          <w:color w:val="000000" w:themeColor="text1"/>
          <w:kern w:val="0"/>
          <w:sz w:val="28"/>
          <w:szCs w:val="28"/>
        </w:rPr>
      </w:pPr>
    </w:p>
    <w:p w14:paraId="2D9EC3C3" w14:textId="576C8468" w:rsidR="00CA6344" w:rsidRPr="00CA6344" w:rsidRDefault="00CA6344" w:rsidP="00CA6344">
      <w:pPr>
        <w:spacing w:after="80" w:line="500" w:lineRule="exact"/>
        <w:ind w:firstLineChars="100" w:firstLine="280"/>
        <w:rPr>
          <w:rFonts w:ascii="黑体" w:eastAsia="黑体" w:hAnsi="黑体" w:hint="eastAsia"/>
          <w:color w:val="000000" w:themeColor="text1"/>
          <w:sz w:val="28"/>
          <w:szCs w:val="28"/>
        </w:rPr>
      </w:pPr>
      <w:r w:rsidRPr="00CA6344">
        <w:rPr>
          <w:rFonts w:ascii="黑体" w:eastAsia="黑体" w:hAnsi="黑体" w:cs="宋体" w:hint="eastAsia"/>
          <w:color w:val="000000" w:themeColor="text1"/>
          <w:kern w:val="0"/>
          <w:sz w:val="28"/>
          <w:szCs w:val="28"/>
        </w:rPr>
        <w:t>公开属性：主动公开</w:t>
      </w:r>
      <w:r w:rsidRPr="00CA6344">
        <w:rPr>
          <w:rFonts w:ascii="黑体" w:eastAsia="黑体" w:hAnsi="黑体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DAA8826" wp14:editId="6235CDCE">
                <wp:simplePos x="0" y="0"/>
                <wp:positionH relativeFrom="column">
                  <wp:posOffset>0</wp:posOffset>
                </wp:positionH>
                <wp:positionV relativeFrom="paragraph">
                  <wp:posOffset>384809</wp:posOffset>
                </wp:positionV>
                <wp:extent cx="573405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D605B" id="直接连接符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0.3pt" to="451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KcPJ2TaAAAABgEAAA8AAAAAAAAAAAAAAAAACgQAAGRycy9kb3ducmV2Lnht&#10;bFBLBQYAAAAABAAEAPMAAAARBQAAAAA=&#10;"/>
            </w:pict>
          </mc:Fallback>
        </mc:AlternateContent>
      </w:r>
    </w:p>
    <w:p w14:paraId="3EC8E46F" w14:textId="592489F0" w:rsidR="00CA6344" w:rsidRPr="00CA6344" w:rsidRDefault="00CA6344" w:rsidP="00CA6344">
      <w:pPr>
        <w:spacing w:before="80" w:after="80" w:line="500" w:lineRule="exact"/>
        <w:ind w:firstLineChars="100" w:firstLine="280"/>
        <w:rPr>
          <w:rFonts w:ascii="仿宋" w:eastAsia="仿宋" w:hAnsi="仿宋" w:hint="eastAsia"/>
          <w:color w:val="000000" w:themeColor="text1"/>
          <w:sz w:val="28"/>
          <w:szCs w:val="28"/>
        </w:rPr>
      </w:pPr>
      <w:r w:rsidRPr="00CA6344">
        <w:rPr>
          <w:rFonts w:ascii="仿宋" w:eastAsia="仿宋" w:hAnsi="仿宋" w:hint="eastAsia"/>
          <w:color w:val="000000" w:themeColor="text1"/>
          <w:sz w:val="28"/>
          <w:szCs w:val="28"/>
        </w:rPr>
        <w:t>抄送：闵行区人民政府办公室、</w:t>
      </w:r>
      <w:r w:rsidR="006339DF">
        <w:rPr>
          <w:rFonts w:ascii="仿宋" w:eastAsia="仿宋" w:hAnsi="仿宋" w:hint="eastAsia"/>
          <w:color w:val="000000" w:themeColor="text1"/>
          <w:sz w:val="28"/>
          <w:szCs w:val="28"/>
        </w:rPr>
        <w:t>华漕</w:t>
      </w:r>
      <w:r w:rsidRPr="00CA6344">
        <w:rPr>
          <w:rFonts w:ascii="仿宋" w:eastAsia="仿宋" w:hAnsi="仿宋" w:hint="eastAsia"/>
          <w:color w:val="000000" w:themeColor="text1"/>
          <w:sz w:val="28"/>
          <w:szCs w:val="28"/>
        </w:rPr>
        <w:t>镇、上海市闵行区教育局</w:t>
      </w:r>
    </w:p>
    <w:p w14:paraId="3BF052F0" w14:textId="77777777" w:rsidR="00CA6344" w:rsidRPr="00CA6344" w:rsidRDefault="00CA6344" w:rsidP="00CA6344">
      <w:pPr>
        <w:spacing w:after="80" w:line="500" w:lineRule="exact"/>
        <w:ind w:firstLineChars="100" w:firstLine="280"/>
        <w:rPr>
          <w:rFonts w:ascii="仿宋" w:eastAsia="仿宋" w:hAnsi="仿宋" w:hint="eastAsia"/>
          <w:color w:val="000000" w:themeColor="text1"/>
          <w:sz w:val="28"/>
          <w:szCs w:val="28"/>
        </w:rPr>
      </w:pPr>
      <w:r w:rsidRPr="00CA6344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52533EC" wp14:editId="3F45C7A4">
                <wp:simplePos x="0" y="0"/>
                <wp:positionH relativeFrom="column">
                  <wp:posOffset>0</wp:posOffset>
                </wp:positionH>
                <wp:positionV relativeFrom="paragraph">
                  <wp:posOffset>-6351</wp:posOffset>
                </wp:positionV>
                <wp:extent cx="573405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F3386" id="直接连接符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5pt" to="451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PRPn4/aAAAABgEAAA8AAAAAAAAAAAAAAAAACgQAAGRycy9kb3ducmV2Lnht&#10;bFBLBQYAAAAABAAEAPMAAAARBQAAAAA=&#10;"/>
            </w:pict>
          </mc:Fallback>
        </mc:AlternateContent>
      </w:r>
      <w:r w:rsidRPr="00CA6344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7308AF6C" wp14:editId="2F3EC210">
                <wp:simplePos x="0" y="0"/>
                <wp:positionH relativeFrom="column">
                  <wp:posOffset>0</wp:posOffset>
                </wp:positionH>
                <wp:positionV relativeFrom="paragraph">
                  <wp:posOffset>374649</wp:posOffset>
                </wp:positionV>
                <wp:extent cx="573405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83524" id="直接连接符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9.5pt" to="451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FkmJ6LaAAAABgEAAA8AAAAAAAAAAAAAAAAACgQAAGRycy9kb3ducmV2Lnht&#10;bFBLBQYAAAAABAAEAPMAAAARBQAAAAA=&#10;"/>
            </w:pict>
          </mc:Fallback>
        </mc:AlternateContent>
      </w:r>
      <w:r w:rsidRPr="00CA6344">
        <w:rPr>
          <w:rFonts w:ascii="仿宋" w:eastAsia="仿宋" w:hAnsi="仿宋" w:hint="eastAsia"/>
          <w:color w:val="000000" w:themeColor="text1"/>
          <w:sz w:val="28"/>
          <w:szCs w:val="28"/>
        </w:rPr>
        <w:t>闵行区人民政府教育督导室              202</w:t>
      </w:r>
      <w:r w:rsidRPr="00CA6344">
        <w:rPr>
          <w:rFonts w:ascii="仿宋" w:eastAsia="仿宋" w:hAnsi="仿宋"/>
          <w:color w:val="000000" w:themeColor="text1"/>
          <w:sz w:val="28"/>
          <w:szCs w:val="28"/>
        </w:rPr>
        <w:t>6</w:t>
      </w:r>
      <w:r w:rsidRPr="00CA6344">
        <w:rPr>
          <w:rFonts w:ascii="仿宋" w:eastAsia="仿宋" w:hAnsi="仿宋" w:hint="eastAsia"/>
          <w:color w:val="000000" w:themeColor="text1"/>
          <w:sz w:val="28"/>
          <w:szCs w:val="28"/>
        </w:rPr>
        <w:t>年6月30日印发</w:t>
      </w:r>
    </w:p>
    <w:p w14:paraId="3EDE6378" w14:textId="77777777" w:rsidR="00C45F4D" w:rsidRPr="00C45F4D" w:rsidRDefault="00C45F4D" w:rsidP="00C45F4D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 w:rsidRPr="00C45F4D">
        <w:rPr>
          <w:rFonts w:ascii="仿宋" w:eastAsia="仿宋" w:hAnsi="仿宋" w:cs="仿宋" w:hint="eastAsia"/>
          <w:b/>
          <w:bCs/>
          <w:sz w:val="32"/>
          <w:szCs w:val="32"/>
        </w:rPr>
        <w:lastRenderedPageBreak/>
        <w:t>附件</w:t>
      </w:r>
    </w:p>
    <w:p w14:paraId="5B120B14" w14:textId="14092BB4" w:rsidR="001A7A26" w:rsidRDefault="0019068C" w:rsidP="00E03B0A">
      <w:pPr>
        <w:jc w:val="center"/>
        <w:rPr>
          <w:rFonts w:ascii="仿宋" w:eastAsia="仿宋" w:hAnsi="仿宋" w:cs="仿宋" w:hint="eastAsia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上海闵行区摩根幼儿园办园水平（2021—2026）</w:t>
      </w:r>
    </w:p>
    <w:p w14:paraId="14B85B8B" w14:textId="77777777" w:rsidR="001A7A26" w:rsidRDefault="0019068C">
      <w:pPr>
        <w:jc w:val="center"/>
        <w:rPr>
          <w:rFonts w:ascii="仿宋" w:eastAsia="仿宋" w:hAnsi="仿宋" w:cs="仿宋" w:hint="eastAsia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综合督导意见书</w:t>
      </w:r>
    </w:p>
    <w:p w14:paraId="62E848CA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教育部《幼儿园办园行为督导评估办法》和《上海市教育督导条例》，闵行区人民政府教育督导室于2026年5月26日对上海闵行区摩根幼儿园办园水平（2021-2026）进行了实地督导评估。实地督导前，督导组审核幼儿园提交的材料；对园内30名教职工以及79位家长进行问卷调查。实地督导期间，督导组通过听取高珊珊园长自评汇报，察看园容园貌、现场查阅资料、观摩一日活动各个环节，访谈幼儿园园长、中层干部、教研组长、教师以及三大员25人次。</w:t>
      </w:r>
    </w:p>
    <w:p w14:paraId="26543702" w14:textId="77777777" w:rsidR="001A7A26" w:rsidRDefault="0019068C">
      <w:pPr>
        <w:widowControl/>
        <w:spacing w:line="360" w:lineRule="auto"/>
        <w:ind w:firstLineChars="200" w:firstLine="562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val="zh-TW" w:eastAsia="zh-TW"/>
        </w:rPr>
        <w:t>综合分析各类信息，督导组认为：</w:t>
      </w:r>
      <w:r>
        <w:rPr>
          <w:rFonts w:ascii="仿宋" w:eastAsia="仿宋" w:hAnsi="仿宋" w:cs="仿宋" w:hint="eastAsia"/>
          <w:sz w:val="28"/>
          <w:szCs w:val="28"/>
        </w:rPr>
        <w:t>上海</w:t>
      </w: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t>闵行区摩根幼儿园为非普惠性民办幼儿园，依托挂靠党支部推进党建工作，师德建设守底线，五年规划有序实施，依法治园框架初步构建，家园社共育有所进展。人员配置基本达标，队伍年轻化，学历层次较高，三大员持证上岗。保教管理机制逐步建立，</w:t>
      </w:r>
      <w:r>
        <w:rPr>
          <w:rFonts w:ascii="仿宋" w:eastAsia="仿宋" w:hAnsi="仿宋" w:cs="仿宋" w:hint="eastAsia"/>
          <w:sz w:val="28"/>
          <w:szCs w:val="28"/>
        </w:rPr>
        <w:t>课程方案要素齐全，教研有基础保障，</w:t>
      </w: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t>计划总结齐全，一日活动较为规范，师幼关系融洽，幼儿习惯良好。卫生保健、膳食管理等常规工作基本落实，体弱儿管理初见成效。硬件设施基本达标，后勤财务管理规范。园所能落实基础性办园工作，但顶层治理体系、课程园本化、教师精准培养、保健精细化、设施科学配置等方面仍有提升空间，需持续深耕精细管理、提质优化。</w:t>
      </w:r>
    </w:p>
    <w:p w14:paraId="474D3BB6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依据《闵行区中小学（幼儿园）办学水平（2021-2026）综合督导方案》，对照督导指标，提出如下评估意见。</w:t>
      </w:r>
    </w:p>
    <w:p w14:paraId="3AF0BCBB" w14:textId="77777777" w:rsidR="001A7A26" w:rsidRDefault="0019068C">
      <w:pPr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一、主要做法与成效</w:t>
      </w:r>
    </w:p>
    <w:p w14:paraId="3C4CFE43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（一）落实基础党建，依法治园治理框架初步形成</w:t>
      </w:r>
    </w:p>
    <w:p w14:paraId="2811CA59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党建引领红色渗透。上海闵行区摩根幼儿园现有 1 名党员挂靠上海市闵行区华漕镇金色幼儿园联合党支部，负责日常联络并积极参与支部活动，坚持以党建带工建、带团建。结合园本课程开展“长征路上的自然探索”等微主题活动，运用绘本、故事等形式开展爱国主义启蒙教育；在国庆节、学雷锋日等节点组织升旗仪式、红色故事会等活动，红色教育渗透于幼儿一日活动。2025年发展1名骨干教师为预备党员，党建工作稳步推进。</w:t>
      </w:r>
    </w:p>
    <w:p w14:paraId="2C4D5ED3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规划实施定期反思。幼儿园坚持“仁爱、博学、创新”办学追求，依据市、区学前教育规划，面向家长、社区、教师开展调研，制定2022—2027年五年发展规划，初步明确办园目标与发展路径，全园形成发展共识。每学期开展规划实施自评与复盘反思，保障规划有序落地。</w:t>
      </w:r>
    </w:p>
    <w:p w14:paraId="26EBCAD9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依法治园框架初步构建。幼儿园制定党建引领下的《章程》，实行理事会管理、园长负责与监事会监督的治理机制，落实制度“立改废”与全员听证会等民主管理方式，依法治园框架初步形成。</w:t>
      </w:r>
    </w:p>
    <w:p w14:paraId="42801ED6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家园社共育协同开展。两级家委会常态化参与膳食监督、安全巡查等工作；每学期开展家长半日开放，依托家长资源库、家长学校整合育人力量；并联合物业开展0-3岁早教指导、社区公益义卖等活动，家园社协同育人格局逐步形成。</w:t>
      </w:r>
    </w:p>
    <w:p w14:paraId="00AC9BC8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办园综合成效显现。园所立足民办园实际，完成区级课题《以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IB-PYP课程实施为导向的幼儿园专用活动室整合应用的研究》，研究成果落地应用于日常教学，助力教学提质。连续六年获评“上海市安全文明校园”，教师获全国幼儿教师职业技能大赛一、二等奖等多项荣誉。家长满意度达99.4%，教工满意度达99.7%，教职工对幼儿园具有较强的归属感。</w:t>
      </w:r>
    </w:p>
    <w:p w14:paraId="0B6DA565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（二）师资配置基本达标，师德建设与梯队培养有序起步</w:t>
      </w:r>
    </w:p>
    <w:p w14:paraId="4276C4EC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师资配置合规充足。上海闵行区摩根幼儿园现有教职工47人，专任教师11人、外籍教师6人，5个班级共87名幼儿，教职工与幼儿比为1:1.8，专任教师比为1:7.9，每班配备“三教一保”，教师配比均高于标准要求。教师平均年龄31.4岁，本科占比73%，骨干教师3人占比27%，队伍整体呈现年轻化特征，学历层次较高，三大员按要求持证上岗，整体师资配备为保教工作提供了基本保障。</w:t>
      </w:r>
    </w:p>
    <w:p w14:paraId="1F50F9FE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师德建设常态落实。幼儿园制定《师德负面清单》，执行“一票否决制”，全员签订《师德承诺书》，开展师德专题学习与优秀事迹宣传。新教师须通过“师德第一课”考核方可上岗，设立园长信箱及投诉热线，师德表现纳入考核。每学期组织师德标兵评选，营造风清气正的育人氛围。</w:t>
      </w:r>
    </w:p>
    <w:p w14:paraId="374A5F2A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梯队培养机制初建。 幼儿园初步尝试构建教师分层培养体系</w:t>
      </w:r>
      <w:r>
        <w:rPr>
          <w:rFonts w:ascii="仿宋" w:eastAsia="仿宋" w:hAnsi="仿宋" w:cs="仿宋" w:hint="eastAsia"/>
          <w:color w:val="0000FF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建立新秀、骨干、领军三级梯队，坚持每周开展中外教联合教研，举办保教技能大赛，设立教师发展基金，为教师专业成长搭建基础平台。</w:t>
      </w:r>
    </w:p>
    <w:p w14:paraId="5B27EBE0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（三）保教工作有序运转，课程实施有基础保障</w:t>
      </w:r>
    </w:p>
    <w:p w14:paraId="382E6B93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课程管理机制基本建立。课程方案各基本要素齐全，涵盖课程背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景、目标、内容、实施、评价等板块，能有意识地融合二期课程和IB课程，开展丰富实践活动，为幼儿提供多元成长体验。园长与保教人员通过一日三巡、预约听课实现及时反馈，同时建立家长反馈机制，主动与家长沟通幼儿发展情况，形成基础闭环管理。</w:t>
      </w:r>
    </w:p>
    <w:p w14:paraId="433AB676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园本教研联动实施。幼儿园已建立相应教研制度，常态化开展大小联动教研活动，围绕课程实施常规问题开展研讨，教研工作具备基础保障与实践导向。</w:t>
      </w:r>
    </w:p>
    <w:p w14:paraId="368DC03F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保教实施有序推进。各类计划与总结规范齐全，一日活动组织基本规范。落实每日 2 小时户外活动，其中户外体育活动不少于 1 小时，并依托周边自然环境开发园本课程，利用校园空地打造户外运动区域。观察评估与家园沟通有序落实，教师通过随机观察、定点跟踪等多种方式开展幼儿发展评估；借助家长会、微信群、成长手册等渠道，以日常沟通、定期反馈、个别交流等形式，及时向家长反馈幼儿在园行为与情绪状况，关注个体差异与成长轨迹。</w:t>
      </w:r>
    </w:p>
    <w:p w14:paraId="32FAF565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幼儿发展态势平稳。班级师幼关系平等包容，教师能够尊重接纳幼儿、耐心倾听幼儿需求，班级氛围安全宽松。幼儿喜爱运动、乐于挑战，具备良好的运动兴趣与运动能力；拥有良好的文明行为习惯，能自觉遵守集体规则，礼貌与他人交往；情绪稳定，能够较好地表达与调节自身情绪。</w:t>
      </w:r>
    </w:p>
    <w:p w14:paraId="57738650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（四）三位一体筑牢防线，幼儿健康指标与膳食质量稳步提升</w:t>
      </w:r>
    </w:p>
    <w:p w14:paraId="0F1A7843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健康管理常抓不懈。园长每日参与三大员检查，每月开展考核，并参与相关业务培训。幼儿园落实晨检工作，采用 AI 晨检机器人与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保健老师双重晨检，按要求组织幼儿与工作人员体检，定期面向教职工、家长及幼儿开展健康安全教育。</w:t>
      </w:r>
    </w:p>
    <w:p w14:paraId="6090D7D5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卫生防疫全面执行。每班设有1个保育员操作室，设有1个洗消间、1个传染病专用室。消毒液浓度抽查合格。制定传染病应急预案，近两年未发生肠道传染病及安全事故，食具与环境物品表面细菌检测达标。幼儿出勤率较高，健康指标总体良好，视力、龋齿矫治率均达 100%。</w:t>
      </w:r>
    </w:p>
    <w:p w14:paraId="0585474A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膳食营养按规操作。幼儿园严格执行食品验收、留样等制度，每周制定符合幼儿年龄特点的带量食谱，为体弱儿提供营养餐，不定期研发创新菜肴，每月开展营养分析。同时对体弱儿童及时登记管理，相关健康数据持续改善，2025 学年肥胖、超重及营养不良发生率较 2024学年均有所下降。</w:t>
      </w:r>
    </w:p>
    <w:p w14:paraId="77BB5C39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（五）园舍建设保障到位，基础安全安防体系有效落地</w:t>
      </w:r>
    </w:p>
    <w:p w14:paraId="3FA6B03F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设施配置基本满足。户外活动场地充足，绿化达标，活动室生均面积符合规定。5个班级87名幼儿，班额合规。全部采用护眼灯照明。室内布局合理，功能齐全，设有烘焙室、图书室、创意美术室、乐高室等8个专用活动室。每班配有独立保育操作间，并有独立保健室与观察室。活动室按标准配备玩具、图书及钢琴、多媒体等教学设备，家长对园舍环境与设施设备的满意度达100%。</w:t>
      </w:r>
    </w:p>
    <w:p w14:paraId="0A53E8F8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经费管理严谨规范。财务制度完善，账簿独立清晰，收费公示明确，无违规收费。会计核算按规定执行，账册、账表资料齐全，幼儿伙食专款专用，无违规克扣现象。资产管理制度完善，资料归档完整。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政府资金使用规范。</w:t>
      </w:r>
    </w:p>
    <w:p w14:paraId="78FED5B0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安全防控机制健全。建立安全管理网络，职责清晰，制度及应急预案健全。配备防撞设施、96路视频监控全覆盖，记录保存 90 天，消防、电梯、燃气报警器等设备定期维护。每学期开展不少于 2 次全园安全疏散演练，每周开展主题安全教育并完整记录，实现安全教育与保教工作有机融合。</w:t>
      </w:r>
    </w:p>
    <w:p w14:paraId="002F275C" w14:textId="77777777" w:rsidR="001A7A26" w:rsidRDefault="0019068C">
      <w:pPr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  <w:lang w:val="zh-TW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二、</w:t>
      </w:r>
      <w:r>
        <w:rPr>
          <w:rFonts w:ascii="仿宋" w:eastAsia="仿宋" w:hAnsi="仿宋" w:cs="仿宋" w:hint="eastAsia"/>
          <w:b/>
          <w:bCs/>
          <w:sz w:val="28"/>
          <w:szCs w:val="28"/>
          <w:lang w:val="zh-TW" w:eastAsia="zh-TW"/>
        </w:rPr>
        <w:t>存在的主要问题与改进建议</w:t>
      </w:r>
    </w:p>
    <w:p w14:paraId="2D2A203A" w14:textId="77777777" w:rsidR="001A7A26" w:rsidRDefault="0019068C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（一）进一步优化顶层设计与治理体系，推动五年规划有效落地</w:t>
      </w:r>
    </w:p>
    <w:p w14:paraId="094EA529" w14:textId="77777777" w:rsidR="001A7A26" w:rsidRDefault="0019068C">
      <w:pPr>
        <w:widowControl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问题】园所办园顶层理念凝练不足、定位不够清晰，管理团队与理事会对办园理念认识深度不足。五年发展规划框架不完善、核心项目缺失，对园所发展引领作用薄弱。理事会治理存在短板，理事会人员结构比未按规定设置，党建联络人未纳入理事会架构，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党组织监督治理作用未能充分发挥。</w:t>
      </w:r>
    </w:p>
    <w:p w14:paraId="00A7E15B" w14:textId="77777777" w:rsidR="001A7A26" w:rsidRDefault="0019068C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建议】系统凝练办园理念，构建“理念—目标—措施—评估”全链条发展闭环。优化五年发展规划框架，增补核心重点项目，细化阶段性发展目标，强化规划的靶向引领作用。规范理事会人员结构，严格落实法定任职资质，推动党建联络人进驻理事会，压实党建监督治理职责，完善园所治理架构。</w:t>
      </w:r>
    </w:p>
    <w:p w14:paraId="249E37EE" w14:textId="77777777" w:rsidR="001A7A26" w:rsidRDefault="0019068C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（二）进一步完善园本培训机制，精准赋能教师专业发展</w:t>
      </w:r>
    </w:p>
    <w:p w14:paraId="19E9DF71" w14:textId="77777777" w:rsidR="001A7A26" w:rsidRDefault="0019068C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【问题】园本培训针对性、适配性不足，贴合教师的实际需求度不高。青年教师在活动设计、幼儿观察、课程实施等核心专业能力较为薄弱，教学反思流于表面，未形成实践改进、持续提升的专业成长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闭环。</w:t>
      </w:r>
    </w:p>
    <w:p w14:paraId="2131F152" w14:textId="77777777" w:rsidR="001A7A26" w:rsidRDefault="0019068C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建议】完善教师队伍建设整体规划，建立教师个人成长档案，推行分层分类、一人一策精准培养模式。丰富案例式、实操式园本培训，深化师徒结对帮扶机制。依托园本教研聚焦教学真实问题，构建“实践—研讨—复盘—改进”的成长闭环，全面提升教师专业能力。</w:t>
      </w:r>
    </w:p>
    <w:p w14:paraId="752B3565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（三）进一步深化课程与教研建设，优化保教实施质效</w:t>
      </w:r>
    </w:p>
    <w:p w14:paraId="622F25CF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问题】课程园本化实施质量不高，二期课改与IB课程简单堆砌、融合逻辑不清、落地路径模糊。课程评价体系不健全，缺乏幼儿主体评价维度，家园互评共建机制缺失。园本教研流于形式、深度不足，未聚焦保教实操难点与幼儿发展实际问题开展靶向研讨。保教活动中幼儿主体地位不足，一日活动组织固化、成人主导突出，幼儿自主探究与发展的空间受限；环境创设侧重成人视角，互动性与探究性薄弱，环境育人功能未能有效发挥。</w:t>
      </w:r>
    </w:p>
    <w:p w14:paraId="46D09F50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建议】深耕园本课程建设，深度融合二期课改理念与IB教育理念，厘清课程融合逻辑，明晰园本化实施路径。健全多维课程评价体系，新增幼儿主体评价维度，搭建常态化家园互评共建机制。推行循证务实教研，聚焦保教实操难点与幼儿真实发展问题开展深度研讨，以教研赋能课程提质。优化一日活动组织模式，摒弃固化管控与成人主导思维，充分保障幼儿自主学习与探究发展的空间。立足儿童视角优化环境创设，打造互动式、探究式育人场景，切实回归儿童本位。</w:t>
      </w:r>
    </w:p>
    <w:p w14:paraId="52953472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（四）进一步健全家园社协同共育机制，夯实三方联动常态运行基础</w:t>
      </w:r>
    </w:p>
    <w:p w14:paraId="24A2D638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【问题】家园社三方协同共管体系不完善，联动机制不健全，家委会履职不到位，参与园所管理、监督的作用未能有效彰显。</w:t>
      </w:r>
    </w:p>
    <w:p w14:paraId="01FE38F3" w14:textId="77777777" w:rsidR="001A7A26" w:rsidRDefault="0019068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建议】深化家园社资源整合，搭建三位一体共育平台，建立双向服务的社区联动机制，签订共建合作协议。完善三级家委会组织网络，明晰岗位职责与分工，常态化沟通对接园所发展规划及重大工作举措，推动家委会从被动参与向主动决策、监督赋能转变，全面夯实共育效能。</w:t>
      </w:r>
    </w:p>
    <w:p w14:paraId="59397466" w14:textId="77777777" w:rsidR="001A7A26" w:rsidRDefault="0019068C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（五）进一步细化卫生保健管理，提升健康服务精细化水平</w:t>
      </w:r>
    </w:p>
    <w:p w14:paraId="1A067DD5" w14:textId="77777777" w:rsidR="001A7A26" w:rsidRDefault="0019068C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【问题】三大员督查考核缺乏闭环整改，工作实效不佳。幼儿入园体检未全覆盖，保健专题缺乏本园数据支撑、针对性弱。食谱配比不够科学，部分餐点热量超标。保教协同不足，体弱儿个性化照料落实不到位。</w:t>
      </w:r>
    </w:p>
    <w:p w14:paraId="16D6B4F2" w14:textId="77777777" w:rsidR="001A7A26" w:rsidRDefault="0019068C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建议】健全保健工作督查、反馈、整改闭环机制，落实全员入园体检要求。依托本园幼儿健康数据优化保健宣教内容，科学规范带量食谱配比。完善体弱儿动态台账，强化保教协同，落实个性化全日照料与个案干预，提升保健服务精细化水平。</w:t>
      </w:r>
    </w:p>
    <w:p w14:paraId="0E1FA5E6" w14:textId="77777777" w:rsidR="001A7A26" w:rsidRDefault="0019068C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（六）补齐设施配置短板，夯实园所安全保障基础</w:t>
      </w:r>
    </w:p>
    <w:p w14:paraId="4C275ADA" w14:textId="77777777" w:rsidR="001A7A26" w:rsidRDefault="0019068C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【问题】园舍屋顶檐口多处老化开裂，存在高空坠物安全隐患；洗消间设施配置不足、布局不合理，五班仅配备 2 台洗衣机，无法满足日常保育消毒要求。 </w:t>
      </w:r>
    </w:p>
    <w:p w14:paraId="6C293678" w14:textId="77777777" w:rsidR="001A7A26" w:rsidRDefault="0019068C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【建议】全面排查园舍安全隐患，对老化檐口及时加固或翻新，彻底消除高空安全风险。按照每班一台标准补齐洗衣机设备，优化洗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消间布局，适配班级保育消毒需求，全面夯实园所安全保障与后勤服务能力。</w:t>
      </w:r>
    </w:p>
    <w:p w14:paraId="430385FB" w14:textId="1E77BA9C" w:rsidR="001A7A26" w:rsidRDefault="0019068C" w:rsidP="00D50CF6">
      <w:pPr>
        <w:jc w:val="right"/>
        <w:rPr>
          <w:rFonts w:ascii="仿宋" w:eastAsia="仿宋" w:hAnsi="仿宋" w:cs="仿宋" w:hint="eastAsia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 xml:space="preserve">                               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  <w:lang w:val="zh-CN"/>
        </w:rPr>
        <w:t xml:space="preserve"> </w:t>
      </w:r>
    </w:p>
    <w:sectPr w:rsidR="001A7A26">
      <w:footerReference w:type="default" r:id="rId7"/>
      <w:pgSz w:w="11906" w:h="16838"/>
      <w:pgMar w:top="1276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72467" w14:textId="77777777" w:rsidR="00B549AE" w:rsidRDefault="00B549AE" w:rsidP="00CA6344">
      <w:r>
        <w:separator/>
      </w:r>
    </w:p>
  </w:endnote>
  <w:endnote w:type="continuationSeparator" w:id="0">
    <w:p w14:paraId="6A06E435" w14:textId="77777777" w:rsidR="00B549AE" w:rsidRDefault="00B549AE" w:rsidP="00CA6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3223649"/>
      <w:docPartObj>
        <w:docPartGallery w:val="Page Numbers (Bottom of Page)"/>
        <w:docPartUnique/>
      </w:docPartObj>
    </w:sdtPr>
    <w:sdtContent>
      <w:p w14:paraId="3CA5E6E1" w14:textId="7864CADF" w:rsidR="00434057" w:rsidRDefault="0043405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34057">
          <w:rPr>
            <w:noProof/>
            <w:lang w:val="zh-CN"/>
          </w:rPr>
          <w:t>1</w:t>
        </w:r>
        <w:r>
          <w:fldChar w:fldCharType="end"/>
        </w:r>
      </w:p>
    </w:sdtContent>
  </w:sdt>
  <w:p w14:paraId="761744C6" w14:textId="77777777" w:rsidR="00434057" w:rsidRDefault="0043405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CC6F8" w14:textId="77777777" w:rsidR="00B549AE" w:rsidRDefault="00B549AE" w:rsidP="00CA6344">
      <w:r>
        <w:separator/>
      </w:r>
    </w:p>
  </w:footnote>
  <w:footnote w:type="continuationSeparator" w:id="0">
    <w:p w14:paraId="17FDF68A" w14:textId="77777777" w:rsidR="00B549AE" w:rsidRDefault="00B549AE" w:rsidP="00CA6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U5N2U5OGIwNjJhM2I5MjA5OGMxMTYxMmZiYzYwMmEifQ=="/>
  </w:docVars>
  <w:rsids>
    <w:rsidRoot w:val="00A16601"/>
    <w:rsid w:val="000947FD"/>
    <w:rsid w:val="000B1526"/>
    <w:rsid w:val="000E250B"/>
    <w:rsid w:val="00182F06"/>
    <w:rsid w:val="0019068C"/>
    <w:rsid w:val="001A7A26"/>
    <w:rsid w:val="00270CE7"/>
    <w:rsid w:val="002B4AF8"/>
    <w:rsid w:val="003153D3"/>
    <w:rsid w:val="00344518"/>
    <w:rsid w:val="00384B84"/>
    <w:rsid w:val="004000B1"/>
    <w:rsid w:val="00434057"/>
    <w:rsid w:val="00487740"/>
    <w:rsid w:val="004E7AF1"/>
    <w:rsid w:val="00516B76"/>
    <w:rsid w:val="0055315C"/>
    <w:rsid w:val="005C5C15"/>
    <w:rsid w:val="005D56F9"/>
    <w:rsid w:val="0060515B"/>
    <w:rsid w:val="006339DF"/>
    <w:rsid w:val="006C3B76"/>
    <w:rsid w:val="006E785C"/>
    <w:rsid w:val="007A10CE"/>
    <w:rsid w:val="008250A1"/>
    <w:rsid w:val="008410C1"/>
    <w:rsid w:val="00970B27"/>
    <w:rsid w:val="009D67B1"/>
    <w:rsid w:val="009E71B5"/>
    <w:rsid w:val="00A16601"/>
    <w:rsid w:val="00A2244A"/>
    <w:rsid w:val="00A42BB4"/>
    <w:rsid w:val="00AC3CBB"/>
    <w:rsid w:val="00AF2E47"/>
    <w:rsid w:val="00B37EA6"/>
    <w:rsid w:val="00B549AE"/>
    <w:rsid w:val="00BA2ADD"/>
    <w:rsid w:val="00BC3458"/>
    <w:rsid w:val="00C4011A"/>
    <w:rsid w:val="00C4368A"/>
    <w:rsid w:val="00C45F4D"/>
    <w:rsid w:val="00CA6344"/>
    <w:rsid w:val="00D203A2"/>
    <w:rsid w:val="00D205AE"/>
    <w:rsid w:val="00D34005"/>
    <w:rsid w:val="00D50CF6"/>
    <w:rsid w:val="00E00598"/>
    <w:rsid w:val="00E03B0A"/>
    <w:rsid w:val="00E4660B"/>
    <w:rsid w:val="00FA39F6"/>
    <w:rsid w:val="00FA5550"/>
    <w:rsid w:val="00FB4547"/>
    <w:rsid w:val="01814321"/>
    <w:rsid w:val="037772A9"/>
    <w:rsid w:val="05E70E81"/>
    <w:rsid w:val="06C947A0"/>
    <w:rsid w:val="07922115"/>
    <w:rsid w:val="09600332"/>
    <w:rsid w:val="0A2C0806"/>
    <w:rsid w:val="0CE9231E"/>
    <w:rsid w:val="0D892CAF"/>
    <w:rsid w:val="0FC25C6E"/>
    <w:rsid w:val="104B26C9"/>
    <w:rsid w:val="10F66AD9"/>
    <w:rsid w:val="17056755"/>
    <w:rsid w:val="176302F9"/>
    <w:rsid w:val="17D6734C"/>
    <w:rsid w:val="191700AC"/>
    <w:rsid w:val="19BE7468"/>
    <w:rsid w:val="19F41545"/>
    <w:rsid w:val="1ACE4623"/>
    <w:rsid w:val="1EB62E3F"/>
    <w:rsid w:val="1FF93F57"/>
    <w:rsid w:val="200D55DA"/>
    <w:rsid w:val="23531B69"/>
    <w:rsid w:val="248B5FE5"/>
    <w:rsid w:val="24EA7D79"/>
    <w:rsid w:val="252C4420"/>
    <w:rsid w:val="26D12AE0"/>
    <w:rsid w:val="2A467631"/>
    <w:rsid w:val="2AB40F49"/>
    <w:rsid w:val="2FEE1D26"/>
    <w:rsid w:val="2FFB4AB3"/>
    <w:rsid w:val="340764EB"/>
    <w:rsid w:val="340D4DC7"/>
    <w:rsid w:val="35245C25"/>
    <w:rsid w:val="36BD4136"/>
    <w:rsid w:val="39A50CEE"/>
    <w:rsid w:val="42EF391A"/>
    <w:rsid w:val="48253225"/>
    <w:rsid w:val="4B721731"/>
    <w:rsid w:val="4BC13264"/>
    <w:rsid w:val="4D743F58"/>
    <w:rsid w:val="50E963C7"/>
    <w:rsid w:val="51701D94"/>
    <w:rsid w:val="53F817ED"/>
    <w:rsid w:val="55AE1942"/>
    <w:rsid w:val="5ACE7F1D"/>
    <w:rsid w:val="5D274A3F"/>
    <w:rsid w:val="5DE24514"/>
    <w:rsid w:val="5F1020E1"/>
    <w:rsid w:val="5F2711D9"/>
    <w:rsid w:val="600D5DA2"/>
    <w:rsid w:val="60B4103C"/>
    <w:rsid w:val="60C35632"/>
    <w:rsid w:val="617A3DBC"/>
    <w:rsid w:val="61805D7E"/>
    <w:rsid w:val="62053CDF"/>
    <w:rsid w:val="624B38A6"/>
    <w:rsid w:val="67DE14E6"/>
    <w:rsid w:val="6B476E8A"/>
    <w:rsid w:val="6BBA3B00"/>
    <w:rsid w:val="6D940381"/>
    <w:rsid w:val="6DDD5884"/>
    <w:rsid w:val="6DF90F09"/>
    <w:rsid w:val="6ED50C51"/>
    <w:rsid w:val="6EE64C0C"/>
    <w:rsid w:val="6F373E51"/>
    <w:rsid w:val="6F6A3147"/>
    <w:rsid w:val="72F07194"/>
    <w:rsid w:val="7491305E"/>
    <w:rsid w:val="750162FC"/>
    <w:rsid w:val="75D36A11"/>
    <w:rsid w:val="76B33626"/>
    <w:rsid w:val="77FA7033"/>
    <w:rsid w:val="78322C70"/>
    <w:rsid w:val="78D85EC6"/>
    <w:rsid w:val="7B5829EE"/>
    <w:rsid w:val="7DB3391F"/>
    <w:rsid w:val="7F181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7B529"/>
  <w15:docId w15:val="{CD2AC51C-620C-4417-B34C-EA08342F5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rPr>
      <w:sz w:val="24"/>
    </w:rPr>
  </w:style>
  <w:style w:type="character" w:styleId="a9">
    <w:name w:val="Strong"/>
    <w:basedOn w:val="a0"/>
    <w:qFormat/>
    <w:rPr>
      <w:b/>
      <w:bCs/>
    </w:rPr>
  </w:style>
  <w:style w:type="character" w:styleId="aa">
    <w:name w:val="page number"/>
    <w:basedOn w:val="a0"/>
    <w:qFormat/>
  </w:style>
  <w:style w:type="character" w:customStyle="1" w:styleId="10">
    <w:name w:val="不明显参考1"/>
    <w:basedOn w:val="a0"/>
    <w:uiPriority w:val="31"/>
    <w:qFormat/>
    <w:rPr>
      <w:smallCaps/>
      <w:color w:val="C0504D" w:themeColor="accent2"/>
      <w:u w:val="single"/>
    </w:rPr>
  </w:style>
  <w:style w:type="paragraph" w:customStyle="1" w:styleId="Ab">
    <w:name w:val="正文 A"/>
    <w:qFormat/>
    <w:pPr>
      <w:widowControl w:val="0"/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paragraph" w:customStyle="1" w:styleId="11">
    <w:name w:val="正文1"/>
    <w:qFormat/>
    <w:pPr>
      <w:spacing w:before="160" w:line="288" w:lineRule="auto"/>
    </w:pPr>
    <w:rPr>
      <w:rFonts w:ascii="Helvetica" w:eastAsia="Helvetica" w:hAnsi="Helvetica" w:cs="Helvetica"/>
      <w:color w:val="000000"/>
      <w:sz w:val="24"/>
      <w:szCs w:val="24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a7">
    <w:name w:val="页眉 字符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2d5b9d39-f7c6-439a-9a86-fa1da9176751</errorID>
      <errorWord>基础党建</errorWord>
      <group>L1_Word</group>
      <groupName>字词问题</groupName>
      <ability>L2_Typo</ability>
      <abilityName>字词错误</abilityName>
      <candidateList>
        <item>基层党建</item>
      </candidateList>
      <explain/>
      <paraID>3C4CFE43</paraID>
      <start>5</start>
      <end>9</end>
      <status>unmodified</status>
      <modifiedWord/>
      <trackRevisions>false</trackRevisions>
    </reviewItem>
    <reviewItem>
      <errorID>ba4d19f2-44b2-4cca-9968-7123b14c07cb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2C4D5ED3</paraID>
      <start>62</start>
      <end>63</end>
      <status>modified</status>
      <modifiedWord>—</modifiedWord>
      <trackRevisions>false</trackRevisions>
    </reviewItem>
    <reviewItem>
      <errorID>fe7c7e1a-0373-4017-8e1e-9d84a269f2f0</errorID>
      <errorWord>家园社协同育人</errorWord>
      <group>L1_Political</group>
      <groupName>政治性问题</groupName>
      <ability>L2_Keyword</ability>
      <abilityName>固定表述</abilityName>
      <candidateList>
        <item>家校社协同育人</item>
      </candidateList>
      <explain>词汇“家校社协同育人”在特定场景下为固定表述形式，请确认此处的“家园社协同育人”是否存在不当。</explain>
      <paraID>42801ED6</paraID>
      <start>90</start>
      <end>97</end>
      <status>unmodified</status>
      <modifiedWord/>
      <trackRevisions>false</trackRevisions>
    </reviewItem>
    <reviewItem>
      <errorID>f3576119-d5ab-4bb8-8981-c098c0156bc8</errorID>
      <errorWord>，</errorWord>
      <group>L1_Word</group>
      <groupName>字词问题</groupName>
      <ability>L2_Typo</ability>
      <abilityName>字词错误</abilityName>
      <candidateList>
        <item>，将</item>
      </candidateList>
      <explain/>
      <paraID>  AC9BC8</paraID>
      <start>57</start>
      <end>58</end>
      <status>unmodified</status>
      <modifiedWord/>
      <trackRevisions>false</trackRevisions>
    </reviewItem>
    <reviewItem>
      <errorID>8c2f4694-f5d3-468d-8230-7dec99b16885</errorID>
      <errorWord>大大</errorWord>
      <group>L1_Word</group>
      <groupName>字词问题</groupName>
      <ability>L2_Typo</ability>
      <abilityName>字词错误</abilityName>
      <candidateList>
        <item>大</item>
      </candidateList>
      <explain>义同“大”（dà），用于“大夬、大王”。</explain>
      <paraID>433AB676</paraID>
      <start>27</start>
      <end>28</end>
      <status>modified</status>
      <modifiedWord>大</modifiedWord>
      <trackRevisions>false</trackRevisions>
    </reviewItem>
    <reviewItem>
      <errorID>a9410664-d979-4cec-bc4f-613eda043a51</errorID>
      <errorWord>规</errorWord>
      <group>L1_Word</group>
      <groupName>字词问题</groupName>
      <ability>L2_Typo</ability>
      <abilityName>字词错误</abilityName>
      <candidateList>
        <item>规程</item>
      </candidateList>
      <explain/>
      <paraID> 585474A</paraID>
      <start>5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B994FBC-D4FD-49AE-9EF4-DF93A0540320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10</Pages>
  <Words>761</Words>
  <Characters>4340</Characters>
  <Application>Microsoft Office Word</Application>
  <DocSecurity>0</DocSecurity>
  <Lines>36</Lines>
  <Paragraphs>10</Paragraphs>
  <ScaleCrop>false</ScaleCrop>
  <Company>微软中国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jycp</cp:lastModifiedBy>
  <cp:revision>11</cp:revision>
  <dcterms:created xsi:type="dcterms:W3CDTF">2021-09-18T01:15:00Z</dcterms:created>
  <dcterms:modified xsi:type="dcterms:W3CDTF">2026-08-17T05:28:00Z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3080032FA07140E88F545E98426A7D94_13</vt:lpwstr>
  </property>
  <property fmtid="{D5CDD505-2E9C-101B-9397-08002B2CF9AE}" pid="4" name="KSOTemplateDocerSaveRecord">
    <vt:lpwstr>eyJoZGlkIjoiMDU5NTI0YWU4Y2U2NjhmZTE2Nzg1NDFjMzBiNmJiNjkiLCJ1c2VySWQiOiI1ODE1MTg3MjAifQ==</vt:lpwstr>
  </property>
</Properties>
</file>