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8972C" w14:textId="77777777" w:rsidR="00076226" w:rsidRDefault="00076226" w:rsidP="00076226">
      <w:pPr>
        <w:widowControl/>
        <w:jc w:val="distribute"/>
        <w:rPr>
          <w:rFonts w:ascii="方正小标宋简体" w:eastAsia="方正小标宋简体" w:hAnsi="宋体" w:cs="宋体" w:hint="eastAsia"/>
          <w:b/>
          <w:kern w:val="0"/>
          <w:sz w:val="48"/>
          <w:szCs w:val="48"/>
        </w:rPr>
      </w:pPr>
      <w:r>
        <w:rPr>
          <w:rFonts w:ascii="方正小标宋简体" w:eastAsia="方正小标宋简体" w:hAnsi="宋体" w:cs="宋体" w:hint="eastAsia"/>
          <w:b/>
          <w:color w:val="FF0000"/>
          <w:kern w:val="0"/>
          <w:sz w:val="48"/>
          <w:szCs w:val="48"/>
        </w:rPr>
        <w:t>上海市闵行区人民政府教育督导室文件</w:t>
      </w:r>
    </w:p>
    <w:p w14:paraId="7A9C2DA6" w14:textId="77777777" w:rsidR="00076226" w:rsidRDefault="00076226" w:rsidP="00076226">
      <w:pPr>
        <w:spacing w:line="500" w:lineRule="exact"/>
        <w:jc w:val="center"/>
        <w:rPr>
          <w:rFonts w:ascii="仿宋_GB2312" w:eastAsia="仿宋_GB2312"/>
          <w:sz w:val="32"/>
        </w:rPr>
      </w:pPr>
    </w:p>
    <w:p w14:paraId="5490421F" w14:textId="77777777" w:rsidR="00076226" w:rsidRDefault="00076226" w:rsidP="00076226">
      <w:pPr>
        <w:spacing w:line="500" w:lineRule="exact"/>
        <w:jc w:val="center"/>
        <w:rPr>
          <w:rFonts w:ascii="仿宋_GB2312" w:eastAsia="仿宋_GB2312"/>
          <w:sz w:val="32"/>
        </w:rPr>
      </w:pPr>
    </w:p>
    <w:p w14:paraId="3D45932D" w14:textId="484B5609" w:rsidR="00076226" w:rsidRDefault="00076226" w:rsidP="00076226">
      <w:pPr>
        <w:pBdr>
          <w:bottom w:val="single" w:sz="12" w:space="1" w:color="FF0000"/>
        </w:pBdr>
        <w:spacing w:line="560" w:lineRule="exact"/>
        <w:jc w:val="center"/>
        <w:rPr>
          <w:rFonts w:ascii="仿宋" w:eastAsia="仿宋" w:hAnsi="仿宋" w:hint="eastAsia"/>
          <w:sz w:val="32"/>
        </w:rPr>
      </w:pPr>
      <w:r>
        <w:rPr>
          <w:rFonts w:ascii="仿宋" w:eastAsia="仿宋" w:hAnsi="仿宋" w:hint="eastAsia"/>
          <w:sz w:val="32"/>
        </w:rPr>
        <w:t>闵府教督〔202</w:t>
      </w:r>
      <w:r>
        <w:rPr>
          <w:rFonts w:ascii="仿宋" w:eastAsia="仿宋" w:hAnsi="仿宋"/>
          <w:sz w:val="32"/>
        </w:rPr>
        <w:t>6</w:t>
      </w:r>
      <w:r>
        <w:rPr>
          <w:rFonts w:ascii="仿宋" w:eastAsia="仿宋" w:hAnsi="仿宋" w:hint="eastAsia"/>
          <w:sz w:val="32"/>
        </w:rPr>
        <w:t>〕</w:t>
      </w:r>
      <w:r>
        <w:rPr>
          <w:rFonts w:ascii="仿宋" w:eastAsia="仿宋" w:hAnsi="仿宋"/>
          <w:sz w:val="32"/>
        </w:rPr>
        <w:t>2</w:t>
      </w:r>
      <w:r w:rsidR="00B53E6B">
        <w:rPr>
          <w:rFonts w:ascii="仿宋" w:eastAsia="仿宋" w:hAnsi="仿宋" w:hint="eastAsia"/>
          <w:sz w:val="32"/>
        </w:rPr>
        <w:t>3</w:t>
      </w:r>
      <w:r>
        <w:rPr>
          <w:rFonts w:ascii="仿宋" w:eastAsia="仿宋" w:hAnsi="仿宋" w:hint="eastAsia"/>
          <w:sz w:val="32"/>
        </w:rPr>
        <w:t>号</w:t>
      </w:r>
    </w:p>
    <w:p w14:paraId="312BFF1D" w14:textId="77777777" w:rsidR="00076226" w:rsidRDefault="00076226" w:rsidP="00076226">
      <w:pPr>
        <w:jc w:val="center"/>
        <w:rPr>
          <w:szCs w:val="21"/>
        </w:rPr>
      </w:pPr>
      <w:r>
        <w:rPr>
          <w:rFonts w:ascii="宋体" w:hAnsi="宋体" w:hint="eastAsia"/>
          <w:b/>
          <w:szCs w:val="21"/>
        </w:rPr>
        <w:t xml:space="preserve"> </w:t>
      </w:r>
    </w:p>
    <w:p w14:paraId="7FE6C63C" w14:textId="77777777" w:rsidR="00076226" w:rsidRPr="00E50DCF" w:rsidRDefault="00076226" w:rsidP="00076226">
      <w:pPr>
        <w:widowControl/>
        <w:snapToGrid w:val="0"/>
        <w:jc w:val="center"/>
        <w:rPr>
          <w:rFonts w:ascii="方正小标宋简体" w:eastAsia="方正小标宋简体" w:hAnsi="仿宋" w:cs="宋体" w:hint="eastAsia"/>
          <w:color w:val="000000" w:themeColor="text1"/>
          <w:kern w:val="0"/>
          <w:sz w:val="36"/>
          <w:szCs w:val="36"/>
        </w:rPr>
      </w:pPr>
      <w:r w:rsidRPr="00E50DCF">
        <w:rPr>
          <w:rFonts w:ascii="方正小标宋简体" w:eastAsia="方正小标宋简体" w:hAnsi="仿宋" w:cs="宋体" w:hint="eastAsia"/>
          <w:color w:val="000000" w:themeColor="text1"/>
          <w:kern w:val="0"/>
          <w:sz w:val="36"/>
          <w:szCs w:val="36"/>
        </w:rPr>
        <w:t>关于印发《上海市闵行区龙柏第一小学办学水平（202</w:t>
      </w:r>
      <w:r w:rsidRPr="00E50DCF">
        <w:rPr>
          <w:rFonts w:ascii="方正小标宋简体" w:eastAsia="方正小标宋简体" w:hAnsi="仿宋" w:cs="宋体"/>
          <w:color w:val="000000" w:themeColor="text1"/>
          <w:kern w:val="0"/>
          <w:sz w:val="36"/>
          <w:szCs w:val="36"/>
        </w:rPr>
        <w:t>1</w:t>
      </w:r>
      <w:r w:rsidRPr="00E50DCF">
        <w:rPr>
          <w:rFonts w:ascii="方正小标宋简体" w:eastAsia="方正小标宋简体" w:hAnsi="仿宋" w:cs="宋体" w:hint="eastAsia"/>
          <w:color w:val="000000" w:themeColor="text1"/>
          <w:kern w:val="0"/>
          <w:sz w:val="36"/>
          <w:szCs w:val="36"/>
        </w:rPr>
        <w:t>-202</w:t>
      </w:r>
      <w:r w:rsidRPr="00E50DCF">
        <w:rPr>
          <w:rFonts w:ascii="方正小标宋简体" w:eastAsia="方正小标宋简体" w:hAnsi="仿宋" w:cs="宋体"/>
          <w:color w:val="000000" w:themeColor="text1"/>
          <w:kern w:val="0"/>
          <w:sz w:val="36"/>
          <w:szCs w:val="36"/>
        </w:rPr>
        <w:t>6</w:t>
      </w:r>
      <w:r w:rsidRPr="00E50DCF">
        <w:rPr>
          <w:rFonts w:ascii="方正小标宋简体" w:eastAsia="方正小标宋简体" w:hAnsi="仿宋" w:cs="宋体" w:hint="eastAsia"/>
          <w:color w:val="000000" w:themeColor="text1"/>
          <w:kern w:val="0"/>
          <w:sz w:val="36"/>
          <w:szCs w:val="36"/>
        </w:rPr>
        <w:t>）综合督导意见书》的通知</w:t>
      </w:r>
    </w:p>
    <w:p w14:paraId="534FEFAB" w14:textId="77777777" w:rsidR="00076226" w:rsidRDefault="00076226" w:rsidP="00076226">
      <w:pPr>
        <w:snapToGrid w:val="0"/>
        <w:spacing w:line="360" w:lineRule="auto"/>
        <w:rPr>
          <w:rFonts w:ascii="仿宋" w:eastAsia="仿宋" w:hAnsi="仿宋"/>
          <w:bCs/>
          <w:color w:val="000000" w:themeColor="text1"/>
          <w:kern w:val="20"/>
          <w:sz w:val="22"/>
          <w:szCs w:val="32"/>
        </w:rPr>
      </w:pPr>
    </w:p>
    <w:p w14:paraId="4A0E4473" w14:textId="77777777" w:rsidR="00CE79A6" w:rsidRDefault="00CE79A6" w:rsidP="00076226">
      <w:pPr>
        <w:snapToGrid w:val="0"/>
        <w:spacing w:line="360" w:lineRule="auto"/>
        <w:rPr>
          <w:rFonts w:ascii="仿宋" w:eastAsia="仿宋" w:hAnsi="仿宋" w:hint="eastAsia"/>
          <w:bCs/>
          <w:color w:val="000000" w:themeColor="text1"/>
          <w:kern w:val="20"/>
          <w:sz w:val="22"/>
          <w:szCs w:val="32"/>
        </w:rPr>
      </w:pPr>
    </w:p>
    <w:p w14:paraId="3CAA6756" w14:textId="77777777" w:rsidR="00076226" w:rsidRDefault="00076226" w:rsidP="00076226">
      <w:pPr>
        <w:snapToGrid w:val="0"/>
        <w:spacing w:line="360" w:lineRule="auto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上海市闵行区</w:t>
      </w:r>
      <w:r w:rsidRPr="00076226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龙柏第一小学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：</w:t>
      </w:r>
    </w:p>
    <w:p w14:paraId="704B1D84" w14:textId="77777777" w:rsidR="00076226" w:rsidRDefault="00076226" w:rsidP="00076226">
      <w:pPr>
        <w:widowControl/>
        <w:snapToGrid w:val="0"/>
        <w:spacing w:line="360" w:lineRule="auto"/>
        <w:ind w:firstLineChars="200" w:firstLine="640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现将《上海市闵行区</w:t>
      </w:r>
      <w:r w:rsidRPr="00076226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龙柏第一小学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办学水平（202</w:t>
      </w:r>
      <w:r>
        <w:rPr>
          <w:rFonts w:ascii="仿宋" w:eastAsia="仿宋" w:hAnsi="仿宋"/>
          <w:color w:val="000000" w:themeColor="text1"/>
          <w:kern w:val="0"/>
          <w:sz w:val="32"/>
          <w:szCs w:val="32"/>
        </w:rPr>
        <w:t>1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-202</w:t>
      </w:r>
      <w:r>
        <w:rPr>
          <w:rFonts w:ascii="仿宋" w:eastAsia="仿宋" w:hAnsi="仿宋"/>
          <w:color w:val="000000" w:themeColor="text1"/>
          <w:kern w:val="0"/>
          <w:sz w:val="32"/>
          <w:szCs w:val="32"/>
        </w:rPr>
        <w:t>6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）综合督导意见书》印发给你们。请针对意见书中提出的问题和改进建议，在认真研究的基础上制定出改进计划，在收到意见书的一个月内书面报我室。</w:t>
      </w:r>
    </w:p>
    <w:p w14:paraId="0CB8318A" w14:textId="77777777" w:rsidR="00076226" w:rsidRDefault="00076226" w:rsidP="00076226">
      <w:pPr>
        <w:widowControl/>
        <w:snapToGrid w:val="0"/>
        <w:spacing w:line="360" w:lineRule="auto"/>
        <w:jc w:val="left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</w:p>
    <w:p w14:paraId="115133DB" w14:textId="77777777" w:rsidR="00076226" w:rsidRDefault="00076226" w:rsidP="00076226">
      <w:pPr>
        <w:widowControl/>
        <w:snapToGrid w:val="0"/>
        <w:spacing w:line="360" w:lineRule="auto"/>
        <w:ind w:firstLineChars="200" w:firstLine="640"/>
        <w:jc w:val="left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附件：上海市闵行区</w:t>
      </w:r>
      <w:r w:rsidRPr="00076226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龙柏第一小学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办学水平（202</w:t>
      </w:r>
      <w:r>
        <w:rPr>
          <w:rFonts w:ascii="仿宋" w:eastAsia="仿宋" w:hAnsi="仿宋"/>
          <w:color w:val="000000" w:themeColor="text1"/>
          <w:kern w:val="0"/>
          <w:sz w:val="32"/>
          <w:szCs w:val="32"/>
        </w:rPr>
        <w:t>1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-202</w:t>
      </w:r>
      <w:r>
        <w:rPr>
          <w:rFonts w:ascii="仿宋" w:eastAsia="仿宋" w:hAnsi="仿宋"/>
          <w:color w:val="000000" w:themeColor="text1"/>
          <w:kern w:val="0"/>
          <w:sz w:val="32"/>
          <w:szCs w:val="32"/>
        </w:rPr>
        <w:t>6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）综合督导意见书</w:t>
      </w:r>
    </w:p>
    <w:p w14:paraId="733F1F4A" w14:textId="77777777" w:rsidR="00076226" w:rsidRPr="00AD5969" w:rsidRDefault="00076226" w:rsidP="00076226">
      <w:pPr>
        <w:widowControl/>
        <w:snapToGrid w:val="0"/>
        <w:spacing w:line="360" w:lineRule="auto"/>
        <w:ind w:firstLineChars="200" w:firstLine="640"/>
        <w:jc w:val="left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</w:p>
    <w:p w14:paraId="57A045B4" w14:textId="77777777" w:rsidR="00076226" w:rsidRDefault="00076226" w:rsidP="00076226">
      <w:pPr>
        <w:pStyle w:val="ac"/>
        <w:snapToGrid w:val="0"/>
        <w:spacing w:before="0" w:beforeAutospacing="0" w:after="0" w:afterAutospacing="0" w:line="360" w:lineRule="auto"/>
        <w:ind w:left="2098" w:firstLine="641"/>
        <w:jc w:val="right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闵行区人民政府教育督导室</w:t>
      </w:r>
    </w:p>
    <w:p w14:paraId="3A9EF2EB" w14:textId="77777777" w:rsidR="00076226" w:rsidRDefault="00076226" w:rsidP="006E2FA9">
      <w:pPr>
        <w:pStyle w:val="ac"/>
        <w:snapToGrid w:val="0"/>
        <w:spacing w:before="0" w:beforeAutospacing="0" w:after="0" w:afterAutospacing="0" w:line="360" w:lineRule="auto"/>
        <w:ind w:left="2098" w:rightChars="241" w:right="506" w:firstLine="641"/>
        <w:jc w:val="righ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202</w:t>
      </w:r>
      <w:r>
        <w:rPr>
          <w:rFonts w:ascii="仿宋" w:eastAsia="仿宋" w:hAnsi="仿宋"/>
          <w:color w:val="000000" w:themeColor="text1"/>
          <w:sz w:val="32"/>
          <w:szCs w:val="32"/>
        </w:rPr>
        <w:t>6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年6月30日</w:t>
      </w:r>
    </w:p>
    <w:p w14:paraId="2CE312A2" w14:textId="77777777" w:rsidR="00CE79A6" w:rsidRDefault="00CE79A6" w:rsidP="006E2FA9">
      <w:pPr>
        <w:pStyle w:val="ac"/>
        <w:snapToGrid w:val="0"/>
        <w:spacing w:before="0" w:beforeAutospacing="0" w:after="0" w:afterAutospacing="0" w:line="360" w:lineRule="auto"/>
        <w:ind w:left="2098" w:rightChars="241" w:right="506" w:firstLine="641"/>
        <w:jc w:val="right"/>
        <w:rPr>
          <w:rFonts w:ascii="仿宋" w:eastAsia="仿宋" w:hAnsi="仿宋" w:hint="eastAsia"/>
          <w:color w:val="000000" w:themeColor="text1"/>
          <w:sz w:val="32"/>
          <w:szCs w:val="32"/>
        </w:rPr>
      </w:pPr>
    </w:p>
    <w:p w14:paraId="7ED9E3C1" w14:textId="77777777" w:rsidR="00076226" w:rsidRDefault="00076226" w:rsidP="00076226">
      <w:pPr>
        <w:spacing w:after="80" w:line="500" w:lineRule="exact"/>
        <w:ind w:firstLineChars="100" w:firstLine="280"/>
        <w:rPr>
          <w:rFonts w:ascii="黑体" w:eastAsia="黑体" w:hAnsi="黑体" w:hint="eastAsia"/>
          <w:color w:val="000000" w:themeColor="text1"/>
          <w:sz w:val="28"/>
          <w:szCs w:val="28"/>
        </w:rPr>
      </w:pPr>
      <w:r>
        <w:rPr>
          <w:rFonts w:ascii="黑体" w:eastAsia="黑体" w:hAnsi="黑体" w:cs="宋体" w:hint="eastAsia"/>
          <w:color w:val="000000" w:themeColor="text1"/>
          <w:kern w:val="0"/>
          <w:sz w:val="28"/>
          <w:szCs w:val="28"/>
        </w:rPr>
        <w:t>公开属性：主动公开</w:t>
      </w:r>
      <w:r>
        <w:rPr>
          <w:rFonts w:ascii="黑体" w:eastAsia="黑体" w:hAnsi="黑体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57A434C" wp14:editId="1E74A7B5">
                <wp:simplePos x="0" y="0"/>
                <wp:positionH relativeFrom="column">
                  <wp:posOffset>0</wp:posOffset>
                </wp:positionH>
                <wp:positionV relativeFrom="paragraph">
                  <wp:posOffset>384809</wp:posOffset>
                </wp:positionV>
                <wp:extent cx="5734050" cy="0"/>
                <wp:effectExtent l="0" t="0" r="19050" b="1905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F447EE" id="直接连接符 3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0.3pt" to="451.5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"/>
            </w:pict>
          </mc:Fallback>
        </mc:AlternateContent>
      </w:r>
    </w:p>
    <w:p w14:paraId="080360C6" w14:textId="77777777" w:rsidR="00076226" w:rsidRDefault="005F002B" w:rsidP="00076226">
      <w:pPr>
        <w:spacing w:before="80" w:after="80" w:line="500" w:lineRule="exact"/>
        <w:ind w:firstLineChars="100" w:firstLine="280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抄送：闵行区人民政府办公室、虹桥镇</w:t>
      </w:r>
      <w:r w:rsidR="00076226">
        <w:rPr>
          <w:rFonts w:ascii="仿宋" w:eastAsia="仿宋" w:hAnsi="仿宋" w:hint="eastAsia"/>
          <w:color w:val="000000" w:themeColor="text1"/>
          <w:sz w:val="28"/>
          <w:szCs w:val="28"/>
        </w:rPr>
        <w:t>、上海市闵行区教育局</w:t>
      </w:r>
    </w:p>
    <w:p w14:paraId="04A43093" w14:textId="77777777" w:rsidR="00076226" w:rsidRDefault="00076226" w:rsidP="00076226">
      <w:pPr>
        <w:spacing w:after="80" w:line="500" w:lineRule="exact"/>
        <w:ind w:firstLineChars="100" w:firstLine="280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C529036" wp14:editId="06735012">
                <wp:simplePos x="0" y="0"/>
                <wp:positionH relativeFrom="column">
                  <wp:posOffset>0</wp:posOffset>
                </wp:positionH>
                <wp:positionV relativeFrom="paragraph">
                  <wp:posOffset>-6351</wp:posOffset>
                </wp:positionV>
                <wp:extent cx="5734050" cy="0"/>
                <wp:effectExtent l="0" t="0" r="19050" b="1905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9CFBB2" id="直接连接符 2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-.5pt" to="451.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"/>
            </w:pict>
          </mc:Fallback>
        </mc:AlternateContent>
      </w:r>
      <w:r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0D37E1C" wp14:editId="1C99BB29">
                <wp:simplePos x="0" y="0"/>
                <wp:positionH relativeFrom="column">
                  <wp:posOffset>0</wp:posOffset>
                </wp:positionH>
                <wp:positionV relativeFrom="paragraph">
                  <wp:posOffset>374649</wp:posOffset>
                </wp:positionV>
                <wp:extent cx="5734050" cy="0"/>
                <wp:effectExtent l="0" t="0" r="19050" b="19050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5CB945" id="直接连接符 4" o:spid="_x0000_s1026" style="position:absolute;left:0;text-align:left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9.5pt" to="451.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"/>
            </w:pict>
          </mc:Fallback>
        </mc:AlternateConten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闵行区人民政府教育督导室             </w:t>
      </w:r>
      <w:r>
        <w:rPr>
          <w:rFonts w:ascii="仿宋" w:eastAsia="仿宋" w:hAnsi="仿宋"/>
          <w:color w:val="000000" w:themeColor="text1"/>
          <w:sz w:val="28"/>
          <w:szCs w:val="28"/>
        </w:rPr>
        <w:t xml:space="preserve"> 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202</w:t>
      </w:r>
      <w:r>
        <w:rPr>
          <w:rFonts w:ascii="仿宋" w:eastAsia="仿宋" w:hAnsi="仿宋"/>
          <w:color w:val="000000" w:themeColor="text1"/>
          <w:sz w:val="28"/>
          <w:szCs w:val="28"/>
        </w:rPr>
        <w:t>6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年6月30日印发</w:t>
      </w:r>
    </w:p>
    <w:p w14:paraId="29E82410" w14:textId="77777777" w:rsidR="00532665" w:rsidRPr="00187EF7" w:rsidRDefault="00532665" w:rsidP="00532665">
      <w:pPr>
        <w:jc w:val="left"/>
        <w:rPr>
          <w:rFonts w:ascii="仿宋" w:eastAsia="仿宋" w:hAnsi="仿宋" w:cs="Arial Unicode MS" w:hint="eastAsia"/>
          <w:b/>
          <w:bCs/>
          <w:kern w:val="0"/>
          <w:sz w:val="32"/>
          <w:szCs w:val="32"/>
          <w:lang w:val="zh-CN"/>
        </w:rPr>
      </w:pPr>
      <w:r w:rsidRPr="00187EF7">
        <w:rPr>
          <w:rFonts w:ascii="仿宋" w:eastAsia="仿宋" w:hAnsi="仿宋" w:cs="Arial Unicode MS" w:hint="eastAsia"/>
          <w:b/>
          <w:bCs/>
          <w:kern w:val="0"/>
          <w:sz w:val="32"/>
          <w:szCs w:val="32"/>
          <w:lang w:val="zh-CN"/>
        </w:rPr>
        <w:lastRenderedPageBreak/>
        <w:t>附件</w:t>
      </w:r>
    </w:p>
    <w:p w14:paraId="49BC372E" w14:textId="77777777" w:rsidR="003D177B" w:rsidRPr="00987A5D" w:rsidRDefault="00114ACA">
      <w:pPr>
        <w:jc w:val="center"/>
        <w:rPr>
          <w:rFonts w:ascii="仿宋" w:eastAsia="仿宋" w:hAnsi="仿宋" w:cs="Arial Unicode MS" w:hint="eastAsia"/>
          <w:b/>
          <w:bCs/>
          <w:kern w:val="0"/>
          <w:sz w:val="32"/>
          <w:szCs w:val="32"/>
          <w:lang w:val="zh-CN"/>
        </w:rPr>
      </w:pPr>
      <w:r w:rsidRPr="00987A5D">
        <w:rPr>
          <w:rFonts w:ascii="仿宋" w:eastAsia="仿宋" w:hAnsi="仿宋" w:cs="Arial Unicode MS" w:hint="eastAsia"/>
          <w:b/>
          <w:bCs/>
          <w:kern w:val="0"/>
          <w:sz w:val="32"/>
          <w:szCs w:val="32"/>
          <w:lang w:val="zh-CN"/>
        </w:rPr>
        <w:t>上海市</w:t>
      </w:r>
      <w:r w:rsidR="00FD2B30" w:rsidRPr="00987A5D">
        <w:rPr>
          <w:rFonts w:ascii="仿宋" w:eastAsia="仿宋" w:hAnsi="仿宋" w:cs="Arial Unicode MS" w:hint="eastAsia"/>
          <w:b/>
          <w:bCs/>
          <w:kern w:val="0"/>
          <w:sz w:val="32"/>
          <w:szCs w:val="32"/>
          <w:lang w:val="zh-CN"/>
        </w:rPr>
        <w:t>闵行区龙柏第一小学办学水平（2021</w:t>
      </w:r>
      <w:r w:rsidR="004D6F10" w:rsidRPr="00987A5D">
        <w:rPr>
          <w:rFonts w:ascii="仿宋" w:eastAsia="仿宋" w:hAnsi="仿宋" w:cs="Arial Unicode MS" w:hint="eastAsia"/>
          <w:b/>
          <w:bCs/>
          <w:kern w:val="0"/>
          <w:sz w:val="32"/>
          <w:szCs w:val="32"/>
          <w:lang w:val="zh-CN"/>
        </w:rPr>
        <w:t>-</w:t>
      </w:r>
      <w:r w:rsidR="00FD2B30" w:rsidRPr="00987A5D">
        <w:rPr>
          <w:rFonts w:ascii="仿宋" w:eastAsia="仿宋" w:hAnsi="仿宋" w:cs="Arial Unicode MS" w:hint="eastAsia"/>
          <w:b/>
          <w:bCs/>
          <w:kern w:val="0"/>
          <w:sz w:val="32"/>
          <w:szCs w:val="32"/>
          <w:lang w:val="zh-CN"/>
        </w:rPr>
        <w:t>2026）</w:t>
      </w:r>
    </w:p>
    <w:p w14:paraId="549DB07C" w14:textId="77777777" w:rsidR="003D177B" w:rsidRPr="00987A5D" w:rsidRDefault="00FD2B30" w:rsidP="000757D3">
      <w:pPr>
        <w:jc w:val="center"/>
        <w:rPr>
          <w:rFonts w:ascii="仿宋" w:eastAsia="仿宋" w:hAnsi="仿宋" w:cs="Arial Unicode MS" w:hint="eastAsia"/>
          <w:b/>
          <w:bCs/>
          <w:kern w:val="0"/>
          <w:sz w:val="32"/>
          <w:szCs w:val="32"/>
          <w:lang w:val="zh-CN"/>
        </w:rPr>
      </w:pPr>
      <w:r w:rsidRPr="00987A5D">
        <w:rPr>
          <w:rFonts w:ascii="仿宋" w:eastAsia="仿宋" w:hAnsi="仿宋" w:cs="Arial Unicode MS" w:hint="eastAsia"/>
          <w:b/>
          <w:bCs/>
          <w:kern w:val="0"/>
          <w:sz w:val="32"/>
          <w:szCs w:val="32"/>
          <w:lang w:val="zh-CN"/>
        </w:rPr>
        <w:t>综合督导意见书</w:t>
      </w:r>
    </w:p>
    <w:p w14:paraId="4088578B" w14:textId="77777777" w:rsidR="003D177B" w:rsidRDefault="00FD2B30">
      <w:pPr>
        <w:spacing w:line="360" w:lineRule="auto"/>
        <w:ind w:firstLineChars="200" w:firstLine="560"/>
        <w:rPr>
          <w:rFonts w:ascii="仿宋" w:eastAsia="仿宋" w:hAnsi="仿宋" w:cs="Arial Unicode MS" w:hint="eastAsia"/>
          <w:kern w:val="0"/>
          <w:sz w:val="28"/>
          <w:szCs w:val="28"/>
          <w:lang w:val="zh-CN"/>
        </w:rPr>
      </w:pPr>
      <w:r>
        <w:rPr>
          <w:rFonts w:ascii="仿宋" w:eastAsia="仿宋" w:hAnsi="仿宋" w:cs="Arial Unicode MS" w:hint="eastAsia"/>
          <w:kern w:val="0"/>
          <w:sz w:val="28"/>
          <w:szCs w:val="28"/>
          <w:lang w:val="zh-CN"/>
        </w:rPr>
        <w:t>闵行区人民政府教育督导室于2026年4月27日对闵行区龙柏第一小学（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t>以下简称“龙柏一小”）</w:t>
      </w:r>
      <w:r>
        <w:rPr>
          <w:rFonts w:ascii="仿宋" w:eastAsia="仿宋" w:hAnsi="仿宋" w:cs="Arial Unicode MS" w:hint="eastAsia"/>
          <w:kern w:val="0"/>
          <w:sz w:val="28"/>
          <w:szCs w:val="28"/>
          <w:lang w:val="zh-CN"/>
        </w:rPr>
        <w:t>办学水平（2021—2026）进行了督导评估。进校前，督导组通过“闵行区办学绩效督导评估系统”对学校提供的办学资料和数据进行审核和评估，阅读学校的自评报告、社会满意度评估报告、办学绩效评估报告、发展规划；进校后，察看了校容校貌，听取了校长的自评汇报，深入课堂观课</w:t>
      </w:r>
      <w:r>
        <w:rPr>
          <w:rFonts w:ascii="仿宋" w:eastAsia="仿宋" w:hAnsi="仿宋" w:cs="Arial Unicode MS"/>
          <w:kern w:val="0"/>
          <w:sz w:val="28"/>
          <w:szCs w:val="28"/>
          <w:lang w:val="zh-CN"/>
        </w:rPr>
        <w:t>50</w:t>
      </w:r>
      <w:r>
        <w:rPr>
          <w:rFonts w:ascii="仿宋" w:eastAsia="仿宋" w:hAnsi="仿宋" w:cs="Arial Unicode MS" w:hint="eastAsia"/>
          <w:kern w:val="0"/>
          <w:sz w:val="28"/>
          <w:szCs w:val="28"/>
          <w:lang w:val="zh-CN"/>
        </w:rPr>
        <w:t>节，与校级领导、中层干部、教研组长、年级组长、班主任和部分教师、学生进行访谈，同时访谈了学校辖区教委主任和家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t>长</w:t>
      </w:r>
      <w:r>
        <w:rPr>
          <w:rFonts w:ascii="仿宋" w:eastAsia="仿宋" w:hAnsi="仿宋" w:cs="Arial Unicode MS" w:hint="eastAsia"/>
          <w:kern w:val="0"/>
          <w:sz w:val="28"/>
          <w:szCs w:val="28"/>
          <w:lang w:val="zh-CN"/>
        </w:rPr>
        <w:t>代表。</w:t>
      </w:r>
    </w:p>
    <w:p w14:paraId="499348CF" w14:textId="77777777" w:rsidR="003D177B" w:rsidRDefault="00FD2B30">
      <w:pPr>
        <w:spacing w:line="360" w:lineRule="auto"/>
        <w:ind w:firstLineChars="200" w:firstLine="560"/>
        <w:rPr>
          <w:rFonts w:ascii="仿宋" w:eastAsia="仿宋" w:hAnsi="仿宋" w:cs="Arial Unicode MS" w:hint="eastAsia"/>
          <w:kern w:val="0"/>
          <w:sz w:val="28"/>
          <w:szCs w:val="28"/>
          <w:lang w:val="zh-CN"/>
        </w:rPr>
      </w:pPr>
      <w:r>
        <w:rPr>
          <w:rFonts w:ascii="仿宋" w:eastAsia="仿宋" w:hAnsi="仿宋" w:cs="Arial Unicode MS" w:hint="eastAsia"/>
          <w:kern w:val="0"/>
          <w:sz w:val="28"/>
          <w:szCs w:val="28"/>
          <w:lang w:val="zh-CN"/>
        </w:rPr>
        <w:t>综合分析各类信息，督导组认为：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t>龙柏一小</w:t>
      </w:r>
      <w:r>
        <w:rPr>
          <w:rFonts w:ascii="仿宋" w:eastAsia="仿宋" w:hAnsi="仿宋" w:cs="Arial Unicode MS" w:hint="eastAsia"/>
          <w:kern w:val="0"/>
          <w:sz w:val="28"/>
          <w:szCs w:val="28"/>
          <w:lang w:val="zh-CN"/>
        </w:rPr>
        <w:t>秉持“绿蕴龙柏，让健康为生命奠基”的办学理念，以“生态、健康，和谐、活力”为学校精神，持续完善现代学校治理体系。立足学校育人使命与学生发展目标，深耕思想引领与价值塑造，夯实立德树人根基，充分凸显党建领航核心作用。学校以问题整改为抓手、以特色发展为突破、以协同育人为路径、</w:t>
      </w:r>
      <w:r>
        <w:rPr>
          <w:rFonts w:ascii="仿宋" w:eastAsia="仿宋" w:hAnsi="仿宋" w:hint="eastAsia"/>
          <w:sz w:val="28"/>
          <w:szCs w:val="28"/>
        </w:rPr>
        <w:t>以“双新”改革为契机</w:t>
      </w:r>
      <w:r>
        <w:rPr>
          <w:rFonts w:ascii="仿宋" w:eastAsia="仿宋" w:hAnsi="仿宋" w:cs="Arial Unicode MS" w:hint="eastAsia"/>
          <w:kern w:val="0"/>
          <w:sz w:val="28"/>
          <w:szCs w:val="28"/>
          <w:lang w:val="zh-CN"/>
        </w:rPr>
        <w:t>，</w:t>
      </w:r>
      <w:r>
        <w:rPr>
          <w:rFonts w:ascii="仿宋" w:eastAsia="仿宋" w:hAnsi="仿宋" w:hint="eastAsia"/>
          <w:sz w:val="28"/>
          <w:szCs w:val="28"/>
        </w:rPr>
        <w:t>持续</w:t>
      </w:r>
      <w:r>
        <w:rPr>
          <w:rFonts w:ascii="仿宋" w:eastAsia="仿宋" w:hAnsi="仿宋" w:cs="Arial Unicode MS" w:hint="eastAsia"/>
          <w:kern w:val="0"/>
          <w:sz w:val="28"/>
          <w:szCs w:val="28"/>
          <w:lang w:val="zh-CN"/>
        </w:rPr>
        <w:t>推进依法治理，规范学校管理，校园文化有举措、特色发展有成效，育人质量与社会认可度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t>有提升</w:t>
      </w:r>
      <w:r>
        <w:rPr>
          <w:rFonts w:ascii="仿宋" w:eastAsia="仿宋" w:hAnsi="仿宋" w:cs="Arial Unicode MS" w:hint="eastAsia"/>
          <w:kern w:val="0"/>
          <w:sz w:val="28"/>
          <w:szCs w:val="28"/>
          <w:lang w:val="zh-CN"/>
        </w:rPr>
        <w:t>。</w:t>
      </w:r>
    </w:p>
    <w:p w14:paraId="325D1AD2" w14:textId="77777777" w:rsidR="003D177B" w:rsidRDefault="00FD2B30">
      <w:pPr>
        <w:spacing w:line="360" w:lineRule="auto"/>
        <w:ind w:firstLineChars="200" w:firstLine="560"/>
        <w:rPr>
          <w:rFonts w:ascii="仿宋" w:eastAsia="仿宋" w:hAnsi="仿宋" w:cs="Arial Unicode MS" w:hint="eastAsia"/>
          <w:kern w:val="0"/>
          <w:sz w:val="28"/>
          <w:szCs w:val="28"/>
          <w:lang w:val="zh-CN"/>
        </w:rPr>
      </w:pPr>
      <w:r>
        <w:rPr>
          <w:rFonts w:ascii="仿宋" w:eastAsia="仿宋" w:hAnsi="仿宋" w:cs="Arial Unicode MS" w:hint="eastAsia"/>
          <w:kern w:val="0"/>
          <w:sz w:val="28"/>
          <w:szCs w:val="28"/>
          <w:lang w:val="zh-CN"/>
        </w:rPr>
        <w:t>依据《闵行区中小幼办学水平综合督导方案》，对照督导指标，提出如下评估意见。</w:t>
      </w:r>
    </w:p>
    <w:p w14:paraId="38DABA2A" w14:textId="77777777" w:rsidR="003D177B" w:rsidRDefault="00FD2B30">
      <w:pPr>
        <w:spacing w:line="360" w:lineRule="auto"/>
        <w:ind w:firstLineChars="200" w:firstLine="562"/>
        <w:rPr>
          <w:rFonts w:ascii="仿宋" w:eastAsia="仿宋" w:hAnsi="仿宋" w:cs="Arial Unicode MS" w:hint="eastAsia"/>
          <w:b/>
          <w:sz w:val="28"/>
          <w:szCs w:val="28"/>
          <w:lang w:val="zh-CN"/>
        </w:rPr>
      </w:pPr>
      <w:r>
        <w:rPr>
          <w:rFonts w:ascii="仿宋" w:eastAsia="仿宋" w:hAnsi="仿宋" w:cs="Arial Unicode MS" w:hint="eastAsia"/>
          <w:b/>
          <w:sz w:val="28"/>
          <w:szCs w:val="28"/>
          <w:lang w:val="zh-CN"/>
        </w:rPr>
        <w:t>一、主要做法与成效</w:t>
      </w:r>
    </w:p>
    <w:p w14:paraId="3A24A8DC" w14:textId="77777777" w:rsidR="003D177B" w:rsidRDefault="00FD2B30">
      <w:pPr>
        <w:pStyle w:val="3"/>
        <w:widowControl/>
        <w:spacing w:beforeAutospacing="0" w:afterAutospacing="0" w:line="360" w:lineRule="auto"/>
        <w:ind w:firstLineChars="200" w:firstLine="562"/>
        <w:rPr>
          <w:rFonts w:ascii="仿宋" w:eastAsia="仿宋" w:hAnsi="仿宋" w:cs="Arial Unicode MS"/>
          <w:sz w:val="28"/>
          <w:szCs w:val="28"/>
        </w:rPr>
      </w:pPr>
      <w:r>
        <w:rPr>
          <w:rFonts w:ascii="仿宋" w:eastAsia="仿宋" w:hAnsi="仿宋" w:cs="Arial Unicode MS"/>
          <w:sz w:val="28"/>
          <w:szCs w:val="28"/>
        </w:rPr>
        <w:t>（一）坚持党建引领，赋能办学发展，筑牢立德树人根基</w:t>
      </w:r>
    </w:p>
    <w:p w14:paraId="2B6EE454" w14:textId="77777777" w:rsidR="003D177B" w:rsidRDefault="00FD2B30">
      <w:pPr>
        <w:widowControl/>
        <w:spacing w:line="360" w:lineRule="auto"/>
        <w:ind w:firstLineChars="200" w:firstLine="560"/>
        <w:jc w:val="left"/>
        <w:rPr>
          <w:rFonts w:ascii="仿宋" w:eastAsia="仿宋" w:hAnsi="仿宋" w:cs="Arial Unicode MS" w:hint="eastAsia"/>
          <w:kern w:val="0"/>
          <w:sz w:val="28"/>
          <w:szCs w:val="28"/>
        </w:rPr>
      </w:pPr>
      <w:r>
        <w:rPr>
          <w:rFonts w:ascii="仿宋" w:eastAsia="仿宋" w:hAnsi="仿宋" w:cs="Arial Unicode MS" w:hint="eastAsia"/>
          <w:kern w:val="0"/>
          <w:sz w:val="28"/>
          <w:szCs w:val="28"/>
        </w:rPr>
        <w:lastRenderedPageBreak/>
        <w:t>学校坚守立德树人根本任务，立足办学理念，以党建领航赋能学校高质量发展。紧扣“党建红引领龙柏绿”工作主线，推动党建与办学治理、教育教学、协同育人深度融合，持续擦亮“水润童心・识清廉”党建品牌，不断夯实现代学校治理体系，校园风清气正、办学质效稳步提升。</w:t>
      </w:r>
    </w:p>
    <w:p w14:paraId="583A2D47" w14:textId="77777777" w:rsidR="003D177B" w:rsidRDefault="00FD2B30">
      <w:pPr>
        <w:widowControl/>
        <w:spacing w:line="360" w:lineRule="auto"/>
        <w:ind w:firstLineChars="200" w:firstLine="562"/>
        <w:jc w:val="left"/>
        <w:rPr>
          <w:rFonts w:ascii="仿宋" w:eastAsia="仿宋" w:hAnsi="仿宋" w:cs="Arial Unicode MS" w:hint="eastAsia"/>
          <w:kern w:val="0"/>
          <w:sz w:val="28"/>
          <w:szCs w:val="28"/>
        </w:rPr>
      </w:pPr>
      <w:r>
        <w:rPr>
          <w:rFonts w:ascii="仿宋" w:eastAsia="仿宋" w:hAnsi="仿宋" w:cs="Arial Unicode MS" w:hint="eastAsia"/>
          <w:b/>
          <w:bCs/>
          <w:kern w:val="0"/>
          <w:sz w:val="28"/>
          <w:szCs w:val="28"/>
        </w:rPr>
        <w:t>1. 强化党的全面领导，规范治理运行机制。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t>学校严格落实党组织领导的校长负责制，坚持民主集中制，完善学校章程与各类管理制度，构建科学规范的决策运行体系。推动党建与教学工作同频同步，健全全流程落实机制，发挥教代会民主监督作用。实现党员责任区全覆盖，深化党建与课程育人融合，联动优质资源共建校本课程，以党建引领育人实效落地。</w:t>
      </w:r>
    </w:p>
    <w:p w14:paraId="4AE7D090" w14:textId="77777777" w:rsidR="003D177B" w:rsidRDefault="00FD2B30">
      <w:pPr>
        <w:widowControl/>
        <w:spacing w:line="360" w:lineRule="auto"/>
        <w:ind w:firstLineChars="200" w:firstLine="562"/>
        <w:jc w:val="left"/>
        <w:rPr>
          <w:rFonts w:ascii="仿宋" w:eastAsia="仿宋" w:hAnsi="仿宋" w:cs="Arial Unicode MS" w:hint="eastAsia"/>
          <w:kern w:val="0"/>
          <w:sz w:val="28"/>
          <w:szCs w:val="28"/>
        </w:rPr>
      </w:pPr>
      <w:r>
        <w:rPr>
          <w:rFonts w:ascii="仿宋" w:eastAsia="仿宋" w:hAnsi="仿宋" w:cs="Arial Unicode MS" w:hint="eastAsia"/>
          <w:b/>
          <w:bCs/>
          <w:kern w:val="0"/>
          <w:sz w:val="28"/>
          <w:szCs w:val="28"/>
        </w:rPr>
        <w:t>2. 夯实思想组织根基，抓实立德树人工作。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t>学校严格落实“三会一课”、主题党日等组织生活制度，常态化开展政治理论学习与研讨，筑牢师生思想根基。立足大思政育人格局，推进党建德育一体化建设，优化德育阵地、丰富育人载体，将思政德育融入教育教学全过程，扎实落地立德树人根本任务。</w:t>
      </w:r>
    </w:p>
    <w:p w14:paraId="3A390100" w14:textId="77777777" w:rsidR="003D177B" w:rsidRDefault="00FD2B30">
      <w:pPr>
        <w:widowControl/>
        <w:spacing w:line="360" w:lineRule="auto"/>
        <w:ind w:firstLineChars="200" w:firstLine="562"/>
        <w:jc w:val="left"/>
        <w:rPr>
          <w:rFonts w:ascii="仿宋" w:eastAsia="仿宋" w:hAnsi="仿宋" w:cs="Arial Unicode MS" w:hint="eastAsia"/>
          <w:kern w:val="0"/>
          <w:sz w:val="28"/>
          <w:szCs w:val="28"/>
        </w:rPr>
      </w:pPr>
      <w:r>
        <w:rPr>
          <w:rFonts w:ascii="仿宋" w:eastAsia="仿宋" w:hAnsi="仿宋" w:cs="Arial Unicode MS" w:hint="eastAsia"/>
          <w:b/>
          <w:bCs/>
          <w:kern w:val="0"/>
          <w:sz w:val="28"/>
          <w:szCs w:val="28"/>
        </w:rPr>
        <w:t>3. 深化思政育人建设，厚植红色教育底蕴。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t>学校创新搭建多维思政育人阵地，依托升旗仪式开展红领巾微宣讲，打造专属思政主课堂，依托校园广播开设常态化思政有声课堂，依托主题班会夯实班级德育阵地。常态化开展红色文化与理想信念教育，厚植学生爱国情怀与责任担当，持续激活思政育人内生动力。</w:t>
      </w:r>
    </w:p>
    <w:p w14:paraId="37E82AED" w14:textId="77777777" w:rsidR="003D177B" w:rsidRDefault="00FD2B30">
      <w:pPr>
        <w:widowControl/>
        <w:spacing w:line="360" w:lineRule="auto"/>
        <w:ind w:firstLineChars="200" w:firstLine="562"/>
        <w:jc w:val="left"/>
        <w:rPr>
          <w:rFonts w:ascii="仿宋" w:eastAsia="仿宋" w:hAnsi="仿宋" w:cs="Arial Unicode MS" w:hint="eastAsia"/>
          <w:kern w:val="0"/>
          <w:sz w:val="28"/>
          <w:szCs w:val="28"/>
        </w:rPr>
      </w:pPr>
      <w:r>
        <w:rPr>
          <w:rFonts w:ascii="仿宋" w:eastAsia="仿宋" w:hAnsi="仿宋" w:cs="Arial Unicode MS" w:hint="eastAsia"/>
          <w:b/>
          <w:bCs/>
          <w:kern w:val="0"/>
          <w:sz w:val="28"/>
          <w:szCs w:val="28"/>
        </w:rPr>
        <w:t>4. 压实从严治党责任，打造清廉平安校园。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t>学校压实全面从严治党主体责任，细化廉政清单，全员签订廉政承诺书，严格执行师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lastRenderedPageBreak/>
        <w:t>德“一票否决制”。常态化开展廉政风险排查、谈心谈话与警示教育，规范校园管理与信息发布流程。将廉洁教育融入德育体系，建设廉洁文化阵地、开发清廉校本课程，营造崇德尚廉的育人氛围，筑牢校园安全稳定底线。</w:t>
      </w:r>
    </w:p>
    <w:p w14:paraId="60C39C57" w14:textId="77777777" w:rsidR="003D177B" w:rsidRDefault="00FD2B30">
      <w:pPr>
        <w:pStyle w:val="3"/>
        <w:widowControl/>
        <w:spacing w:beforeAutospacing="0" w:afterAutospacing="0" w:line="360" w:lineRule="auto"/>
        <w:ind w:firstLineChars="200" w:firstLine="562"/>
        <w:rPr>
          <w:rFonts w:ascii="仿宋" w:eastAsia="仿宋" w:hAnsi="仿宋" w:cs="Arial Unicode MS"/>
          <w:sz w:val="28"/>
          <w:szCs w:val="28"/>
        </w:rPr>
      </w:pPr>
      <w:r>
        <w:rPr>
          <w:rFonts w:ascii="仿宋" w:eastAsia="仿宋" w:hAnsi="仿宋" w:cs="Arial Unicode MS"/>
          <w:sz w:val="28"/>
          <w:szCs w:val="28"/>
        </w:rPr>
        <w:t>（二）深耕校园文化，赋能多元育人，助力学生健康成长</w:t>
      </w:r>
    </w:p>
    <w:p w14:paraId="4B519211" w14:textId="77777777" w:rsidR="003D177B" w:rsidRDefault="00FD2B30">
      <w:pPr>
        <w:widowControl/>
        <w:spacing w:line="360" w:lineRule="auto"/>
        <w:ind w:firstLineChars="200" w:firstLine="560"/>
        <w:jc w:val="left"/>
        <w:rPr>
          <w:rFonts w:ascii="仿宋" w:eastAsia="仿宋" w:hAnsi="仿宋" w:cs="Arial Unicode MS" w:hint="eastAsia"/>
          <w:kern w:val="0"/>
          <w:sz w:val="28"/>
          <w:szCs w:val="28"/>
        </w:rPr>
      </w:pPr>
      <w:r>
        <w:rPr>
          <w:rFonts w:ascii="仿宋" w:eastAsia="仿宋" w:hAnsi="仿宋" w:cs="Arial Unicode MS" w:hint="eastAsia"/>
          <w:kern w:val="0"/>
          <w:sz w:val="28"/>
          <w:szCs w:val="28"/>
        </w:rPr>
        <w:t>学校以“协和润校，龙柏焕彩”为文化内核，深耕“绿蕴”教育特色，坚持五育并举、文化润校、特色赋能。统筹环境育人、活动育人、协同育人建设，构建全方位、立体化多元育人体系，以文化浸润成长，助力学生全面健康发展。</w:t>
      </w:r>
    </w:p>
    <w:p w14:paraId="135D7590" w14:textId="77777777" w:rsidR="003D177B" w:rsidRDefault="00FD2B30">
      <w:pPr>
        <w:widowControl/>
        <w:spacing w:line="360" w:lineRule="auto"/>
        <w:ind w:firstLineChars="200" w:firstLine="562"/>
        <w:jc w:val="left"/>
        <w:rPr>
          <w:rFonts w:ascii="仿宋" w:eastAsia="仿宋" w:hAnsi="仿宋" w:cs="Arial Unicode MS" w:hint="eastAsia"/>
          <w:kern w:val="0"/>
          <w:sz w:val="28"/>
          <w:szCs w:val="28"/>
        </w:rPr>
      </w:pPr>
      <w:r>
        <w:rPr>
          <w:rFonts w:ascii="仿宋" w:eastAsia="仿宋" w:hAnsi="仿宋" w:cs="Arial Unicode MS" w:hint="eastAsia"/>
          <w:b/>
          <w:bCs/>
          <w:kern w:val="0"/>
          <w:sz w:val="28"/>
          <w:szCs w:val="28"/>
        </w:rPr>
        <w:t>1. 深耕环境育人，厚植浸润育人沃土。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t>学校立足生态育人理念，打造整洁雅致、内涵丰富的沉浸式校园环境，建设各类主题文化阵地，常态化更新育人内容。扎实推进语言文字规范化建设，获评市级语言文字规范示范校。凝练校园精神，依托德育载体常态化浸润培育，营造润物无声、向善向上的育人氛围。</w:t>
      </w:r>
    </w:p>
    <w:p w14:paraId="0373D18F" w14:textId="77777777" w:rsidR="003D177B" w:rsidRDefault="00FD2B30">
      <w:pPr>
        <w:widowControl/>
        <w:spacing w:line="360" w:lineRule="auto"/>
        <w:ind w:firstLineChars="200" w:firstLine="562"/>
        <w:jc w:val="left"/>
        <w:rPr>
          <w:rFonts w:ascii="仿宋" w:eastAsia="仿宋" w:hAnsi="仿宋" w:cs="Arial Unicode MS" w:hint="eastAsia"/>
          <w:kern w:val="0"/>
          <w:sz w:val="28"/>
          <w:szCs w:val="28"/>
        </w:rPr>
      </w:pPr>
      <w:r>
        <w:rPr>
          <w:rFonts w:ascii="仿宋" w:eastAsia="仿宋" w:hAnsi="仿宋" w:cs="Arial Unicode MS" w:hint="eastAsia"/>
          <w:b/>
          <w:bCs/>
          <w:kern w:val="0"/>
          <w:sz w:val="28"/>
          <w:szCs w:val="28"/>
        </w:rPr>
        <w:t>2. 凝聚协同合力，丰富校园育人载体。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t>学校完善家校社教联体协同育人机制，整合多方优质资源，构建资源共享、联动共进的育人格局。深耕五“JING”德育特色，推动德育常态化、生活化、体系化。常态化开展读书、科技、体育、艺术四大校园品牌活动，丰富主题实践载体。全域开展特色社团活动，实现全员参与，切实提升学生综合素养。</w:t>
      </w:r>
    </w:p>
    <w:p w14:paraId="0D3B0FED" w14:textId="77777777" w:rsidR="003D177B" w:rsidRDefault="00FD2B30">
      <w:pPr>
        <w:widowControl/>
        <w:spacing w:line="360" w:lineRule="auto"/>
        <w:ind w:firstLineChars="200" w:firstLine="562"/>
        <w:jc w:val="left"/>
        <w:rPr>
          <w:rFonts w:ascii="仿宋" w:eastAsia="仿宋" w:hAnsi="仿宋" w:cs="Arial Unicode MS" w:hint="eastAsia"/>
          <w:kern w:val="0"/>
          <w:sz w:val="28"/>
          <w:szCs w:val="28"/>
        </w:rPr>
      </w:pPr>
      <w:r>
        <w:rPr>
          <w:rFonts w:ascii="仿宋" w:eastAsia="仿宋" w:hAnsi="仿宋" w:cs="Arial Unicode MS" w:hint="eastAsia"/>
          <w:b/>
          <w:bCs/>
          <w:kern w:val="0"/>
          <w:sz w:val="28"/>
          <w:szCs w:val="28"/>
        </w:rPr>
        <w:t>3. 坚持五育并举，落实减负提质增效。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t>学校以五“JING”德育为抓手，统筹思政、劳动、心理健康教育，规范学生行为养成。严格落实“双减”政策，优化作业管理，严控作业总量时长，实现减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lastRenderedPageBreak/>
        <w:t>负提质。足额保障学生体育活动时间，配齐心理师资，常态化开展心理关爱服务。严格规范课程开设，保障专课专用。依托课后服务与社团活动培育学生多元素养。深耕体育特色办学，搭建分层培养与赛事体系，以赛促练、以体育人，依托名师工作室发挥区域示范辐射作用。</w:t>
      </w:r>
    </w:p>
    <w:p w14:paraId="2DDEBAAF" w14:textId="77777777" w:rsidR="003D177B" w:rsidRDefault="00FD2B30">
      <w:pPr>
        <w:pStyle w:val="3"/>
        <w:widowControl/>
        <w:spacing w:beforeAutospacing="0" w:afterAutospacing="0" w:line="360" w:lineRule="auto"/>
        <w:ind w:firstLineChars="200" w:firstLine="562"/>
        <w:rPr>
          <w:rFonts w:ascii="仿宋" w:eastAsia="仿宋" w:hAnsi="仿宋" w:cs="Arial Unicode MS"/>
          <w:sz w:val="28"/>
          <w:szCs w:val="28"/>
        </w:rPr>
      </w:pPr>
      <w:r>
        <w:rPr>
          <w:rFonts w:ascii="仿宋" w:eastAsia="仿宋" w:hAnsi="仿宋" w:cs="Arial Unicode MS"/>
          <w:sz w:val="28"/>
          <w:szCs w:val="28"/>
        </w:rPr>
        <w:t>（三）坚持课程融合，凸显课程价值，规范推进课程教学建设</w:t>
      </w:r>
    </w:p>
    <w:p w14:paraId="54AC9F45" w14:textId="77777777" w:rsidR="003D177B" w:rsidRDefault="00FD2B30">
      <w:pPr>
        <w:widowControl/>
        <w:spacing w:line="360" w:lineRule="auto"/>
        <w:ind w:firstLineChars="200" w:firstLine="560"/>
        <w:jc w:val="left"/>
        <w:rPr>
          <w:rFonts w:ascii="仿宋" w:eastAsia="仿宋" w:hAnsi="仿宋" w:cs="Arial Unicode MS" w:hint="eastAsia"/>
          <w:kern w:val="0"/>
          <w:sz w:val="28"/>
          <w:szCs w:val="28"/>
        </w:rPr>
      </w:pPr>
      <w:r>
        <w:rPr>
          <w:rFonts w:ascii="仿宋" w:eastAsia="仿宋" w:hAnsi="仿宋" w:cs="Arial Unicode MS" w:hint="eastAsia"/>
          <w:kern w:val="0"/>
          <w:sz w:val="28"/>
          <w:szCs w:val="28"/>
        </w:rPr>
        <w:t>学校紧抓“双新”课改契机，依托教育数字化转型，聚焦课堂变革与教学提质。通过健全教学制度、规范课程体系、创新教学模式、数字赋能课堂，持续优化课程育人体系，深挖课程育人价值，稳步提升办学教学质量。</w:t>
      </w:r>
    </w:p>
    <w:p w14:paraId="7D66EFC8" w14:textId="77777777" w:rsidR="003D177B" w:rsidRDefault="00FD2B30">
      <w:pPr>
        <w:widowControl/>
        <w:spacing w:line="360" w:lineRule="auto"/>
        <w:ind w:firstLineChars="200" w:firstLine="562"/>
        <w:jc w:val="left"/>
        <w:rPr>
          <w:rFonts w:ascii="仿宋" w:eastAsia="仿宋" w:hAnsi="仿宋" w:cs="Arial Unicode MS" w:hint="eastAsia"/>
          <w:kern w:val="0"/>
          <w:sz w:val="28"/>
          <w:szCs w:val="28"/>
        </w:rPr>
      </w:pPr>
      <w:r>
        <w:rPr>
          <w:rFonts w:ascii="仿宋" w:eastAsia="仿宋" w:hAnsi="仿宋" w:cs="Arial Unicode MS" w:hint="eastAsia"/>
          <w:b/>
          <w:bCs/>
          <w:kern w:val="0"/>
          <w:sz w:val="28"/>
          <w:szCs w:val="28"/>
        </w:rPr>
        <w:t>1. 健全教学制度，夯实教研发展根基。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t>学校对标课改要求，完善教学管理制度与学科规范，细化教学全流程标准。构建“备课、磨课、录播、反思”闭环教研模式，常态化开展集体备课、听课评课、教学比武等校本研修，以制度化教研夯实教学基础，助力教师专业成长。</w:t>
      </w:r>
    </w:p>
    <w:p w14:paraId="7109C410" w14:textId="77777777" w:rsidR="003D177B" w:rsidRDefault="00FD2B30">
      <w:pPr>
        <w:widowControl/>
        <w:spacing w:line="360" w:lineRule="auto"/>
        <w:ind w:firstLineChars="200" w:firstLine="562"/>
        <w:jc w:val="left"/>
        <w:rPr>
          <w:rFonts w:ascii="仿宋" w:eastAsia="仿宋" w:hAnsi="仿宋" w:cs="Arial Unicode MS" w:hint="eastAsia"/>
          <w:kern w:val="0"/>
          <w:sz w:val="28"/>
          <w:szCs w:val="28"/>
        </w:rPr>
      </w:pPr>
      <w:r>
        <w:rPr>
          <w:rFonts w:ascii="仿宋" w:eastAsia="仿宋" w:hAnsi="仿宋" w:cs="Arial Unicode MS" w:hint="eastAsia"/>
          <w:b/>
          <w:bCs/>
          <w:kern w:val="0"/>
          <w:sz w:val="28"/>
          <w:szCs w:val="28"/>
        </w:rPr>
        <w:t>2. 规范课程设置，呼应多元发展需求。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t>学校严格落实国家课程标准，动态优化学校课程方案，完善劳动、体育等专项育人方案，保障课程开齐开足、专时专用。丰富多层级校本课程体系，优化特色社团建设，鼓励学生自主管理、自主开展活动，充分适配学生个性化、多元化发展需求。</w:t>
      </w:r>
    </w:p>
    <w:p w14:paraId="1EB3961F" w14:textId="77777777" w:rsidR="003D177B" w:rsidRDefault="00FD2B30">
      <w:pPr>
        <w:widowControl/>
        <w:spacing w:line="360" w:lineRule="auto"/>
        <w:ind w:firstLineChars="200" w:firstLine="562"/>
        <w:jc w:val="left"/>
        <w:rPr>
          <w:rFonts w:ascii="仿宋" w:eastAsia="仿宋" w:hAnsi="仿宋" w:cs="Arial Unicode MS" w:hint="eastAsia"/>
          <w:kern w:val="0"/>
          <w:sz w:val="28"/>
          <w:szCs w:val="28"/>
        </w:rPr>
      </w:pPr>
      <w:r>
        <w:rPr>
          <w:rFonts w:ascii="仿宋" w:eastAsia="仿宋" w:hAnsi="仿宋" w:cs="Arial Unicode MS" w:hint="eastAsia"/>
          <w:b/>
          <w:bCs/>
          <w:kern w:val="0"/>
          <w:sz w:val="28"/>
          <w:szCs w:val="28"/>
        </w:rPr>
        <w:t>3. 创新教学模式，深化五育融合育人。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t>学校主动对接课改转型需求，引导教师更新教学理念，积极开展跨学科教研，探索项目化学习新模式。依托校园活动、体育赛事、社会实践等载体，开展五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lastRenderedPageBreak/>
        <w:t>育融合教学实践，锤炼学生探究、合作与创新能力。依托名师工作室与教联体平台，深化教研联动，凸显课程育人和五育融合育人特色优势。</w:t>
      </w:r>
    </w:p>
    <w:p w14:paraId="6A92E3EC" w14:textId="77777777" w:rsidR="003D177B" w:rsidRDefault="00FD2B30">
      <w:pPr>
        <w:widowControl/>
        <w:spacing w:line="360" w:lineRule="auto"/>
        <w:ind w:firstLineChars="200" w:firstLine="562"/>
        <w:jc w:val="left"/>
        <w:rPr>
          <w:rFonts w:ascii="仿宋" w:eastAsia="仿宋" w:hAnsi="仿宋" w:cs="Arial Unicode MS" w:hint="eastAsia"/>
          <w:kern w:val="0"/>
          <w:sz w:val="28"/>
          <w:szCs w:val="28"/>
        </w:rPr>
      </w:pPr>
      <w:r>
        <w:rPr>
          <w:rFonts w:ascii="仿宋" w:eastAsia="仿宋" w:hAnsi="仿宋" w:cs="Arial Unicode MS" w:hint="eastAsia"/>
          <w:b/>
          <w:bCs/>
          <w:kern w:val="0"/>
          <w:sz w:val="28"/>
          <w:szCs w:val="28"/>
        </w:rPr>
        <w:t>4. 数字赋能课堂，助推教学提质增效。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t>学校深入推进教育数字化转型，常态化应用智慧纸笔、智能听课系统等智慧教学工具，搭建数字化教研与精准教学平台。健全数字化教学管理机制，引导教师依托智能工具开展课堂复盘与教学优化，持续提升信息化教学能力，以数字技术全面赋能课堂改革与质量提升。</w:t>
      </w:r>
    </w:p>
    <w:p w14:paraId="203ECB93" w14:textId="77777777" w:rsidR="003D177B" w:rsidRDefault="00FD2B30">
      <w:pPr>
        <w:pStyle w:val="3"/>
        <w:widowControl/>
        <w:spacing w:beforeAutospacing="0" w:afterAutospacing="0" w:line="360" w:lineRule="auto"/>
        <w:ind w:firstLineChars="200" w:firstLine="562"/>
        <w:rPr>
          <w:rFonts w:ascii="仿宋" w:eastAsia="仿宋" w:hAnsi="仿宋" w:cs="Arial Unicode MS"/>
          <w:sz w:val="28"/>
          <w:szCs w:val="28"/>
        </w:rPr>
      </w:pPr>
      <w:r>
        <w:rPr>
          <w:rFonts w:ascii="仿宋" w:eastAsia="仿宋" w:hAnsi="仿宋" w:cs="Arial Unicode MS"/>
          <w:sz w:val="28"/>
          <w:szCs w:val="28"/>
        </w:rPr>
        <w:t>（四）坚持教学改进，深耕教研融合，构建优质关爱课堂</w:t>
      </w:r>
    </w:p>
    <w:p w14:paraId="24147D07" w14:textId="77777777" w:rsidR="003D177B" w:rsidRDefault="00FD2B30">
      <w:pPr>
        <w:widowControl/>
        <w:spacing w:line="360" w:lineRule="auto"/>
        <w:ind w:firstLineChars="200" w:firstLine="560"/>
        <w:jc w:val="left"/>
        <w:rPr>
          <w:rFonts w:ascii="仿宋" w:eastAsia="仿宋" w:hAnsi="仿宋" w:cs="Arial Unicode MS" w:hint="eastAsia"/>
          <w:kern w:val="0"/>
          <w:sz w:val="28"/>
          <w:szCs w:val="28"/>
        </w:rPr>
      </w:pPr>
      <w:r>
        <w:rPr>
          <w:rFonts w:ascii="仿宋" w:eastAsia="仿宋" w:hAnsi="仿宋" w:cs="Arial Unicode MS" w:hint="eastAsia"/>
          <w:kern w:val="0"/>
          <w:sz w:val="28"/>
          <w:szCs w:val="28"/>
          <w:lang w:val="zh-CN"/>
        </w:rPr>
        <w:t>本次督导观课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t>50</w:t>
      </w:r>
      <w:r>
        <w:rPr>
          <w:rFonts w:ascii="仿宋" w:eastAsia="仿宋" w:hAnsi="仿宋" w:cs="Arial Unicode MS" w:hint="eastAsia"/>
          <w:kern w:val="0"/>
          <w:sz w:val="28"/>
          <w:szCs w:val="28"/>
          <w:lang w:val="zh-CN"/>
        </w:rPr>
        <w:t>节，其中优课3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t>6</w:t>
      </w:r>
      <w:r>
        <w:rPr>
          <w:rFonts w:ascii="仿宋" w:eastAsia="仿宋" w:hAnsi="仿宋" w:cs="Arial Unicode MS" w:hint="eastAsia"/>
          <w:kern w:val="0"/>
          <w:sz w:val="28"/>
          <w:szCs w:val="28"/>
          <w:lang w:val="zh-CN"/>
        </w:rPr>
        <w:t>节，占比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t>72</w:t>
      </w:r>
      <w:r>
        <w:rPr>
          <w:rFonts w:ascii="仿宋" w:eastAsia="仿宋" w:hAnsi="仿宋" w:cs="Arial Unicode MS" w:hint="eastAsia"/>
          <w:kern w:val="0"/>
          <w:sz w:val="28"/>
          <w:szCs w:val="28"/>
          <w:lang w:val="zh-CN"/>
        </w:rPr>
        <w:t xml:space="preserve"> %；良课1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t>3</w:t>
      </w:r>
      <w:r>
        <w:rPr>
          <w:rFonts w:ascii="仿宋" w:eastAsia="仿宋" w:hAnsi="仿宋" w:cs="Arial Unicode MS" w:hint="eastAsia"/>
          <w:kern w:val="0"/>
          <w:sz w:val="28"/>
          <w:szCs w:val="28"/>
          <w:lang w:val="zh-CN"/>
        </w:rPr>
        <w:t>节，占比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t>26</w:t>
      </w:r>
      <w:r>
        <w:rPr>
          <w:rFonts w:ascii="仿宋" w:eastAsia="仿宋" w:hAnsi="仿宋" w:cs="Arial Unicode MS" w:hint="eastAsia"/>
          <w:kern w:val="0"/>
          <w:sz w:val="28"/>
          <w:szCs w:val="28"/>
          <w:lang w:val="zh-CN"/>
        </w:rPr>
        <w:t>%；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t>中课1节，</w:t>
      </w:r>
      <w:r>
        <w:rPr>
          <w:rFonts w:ascii="仿宋" w:eastAsia="仿宋" w:hAnsi="仿宋" w:cs="Arial Unicode MS" w:hint="eastAsia"/>
          <w:kern w:val="0"/>
          <w:sz w:val="28"/>
          <w:szCs w:val="28"/>
          <w:lang w:val="zh-CN"/>
        </w:rPr>
        <w:t>占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t>2</w:t>
      </w:r>
      <w:r>
        <w:rPr>
          <w:rFonts w:ascii="仿宋" w:eastAsia="仿宋" w:hAnsi="仿宋" w:cs="Arial Unicode MS" w:hint="eastAsia"/>
          <w:kern w:val="0"/>
          <w:sz w:val="28"/>
          <w:szCs w:val="28"/>
          <w:lang w:val="zh-CN"/>
        </w:rPr>
        <w:t>%。专家普遍认为教师素养良好，教学目标明确，环节清晰，注重学生实践与思维培养，多数课堂能体现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t>双新</w:t>
      </w:r>
      <w:r>
        <w:rPr>
          <w:rFonts w:ascii="仿宋" w:eastAsia="仿宋" w:hAnsi="仿宋" w:cs="Arial Unicode MS" w:hint="eastAsia"/>
          <w:kern w:val="0"/>
          <w:sz w:val="28"/>
          <w:szCs w:val="28"/>
          <w:lang w:val="zh-CN"/>
        </w:rPr>
        <w:t>理念，关注学科核心素养落实。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t>学校聚焦课堂本源与教师发展，坚持以研促教、以改提质。常态化开展观课评课、课堂打磨、教学研讨，聚焦学生思维培育与核心素养落地，倾力打造温暖高效的关爱课堂。依托校本研修与课题研究，深化教研融合，推动课堂转型、教学提质。</w:t>
      </w:r>
    </w:p>
    <w:p w14:paraId="410D38FB" w14:textId="77777777" w:rsidR="003D177B" w:rsidRDefault="00FD2B30">
      <w:pPr>
        <w:widowControl/>
        <w:spacing w:line="360" w:lineRule="auto"/>
        <w:ind w:firstLineChars="200" w:firstLine="562"/>
        <w:jc w:val="left"/>
        <w:rPr>
          <w:rFonts w:ascii="仿宋" w:eastAsia="仿宋" w:hAnsi="仿宋" w:cs="Arial Unicode MS" w:hint="eastAsia"/>
          <w:kern w:val="0"/>
          <w:sz w:val="28"/>
          <w:szCs w:val="28"/>
        </w:rPr>
      </w:pPr>
      <w:r>
        <w:rPr>
          <w:rFonts w:ascii="仿宋" w:eastAsia="仿宋" w:hAnsi="仿宋" w:cs="Arial Unicode MS" w:hint="eastAsia"/>
          <w:b/>
          <w:bCs/>
          <w:kern w:val="0"/>
          <w:sz w:val="28"/>
          <w:szCs w:val="28"/>
        </w:rPr>
        <w:t>1. 以柏树精神为引领，厚植高尚师德素养。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t>学校以“柏树精神”涵养师德师风，健全师德建设与考核机制，将师德表现贯穿职称评审、评优评先全过程。常态化开展师德学习与榜样宣讲，营造崇教尚德的育人氛围。教师主动担当育人职责，积极参与课后服务与公益志愿工作，坚守教育初心，多年保持零师德失范的优良态势。</w:t>
      </w:r>
    </w:p>
    <w:p w14:paraId="334FBAF1" w14:textId="77777777" w:rsidR="003D177B" w:rsidRDefault="00FD2B30">
      <w:pPr>
        <w:widowControl/>
        <w:spacing w:line="360" w:lineRule="auto"/>
        <w:ind w:firstLineChars="200" w:firstLine="562"/>
        <w:jc w:val="left"/>
        <w:rPr>
          <w:rFonts w:ascii="仿宋" w:eastAsia="仿宋" w:hAnsi="仿宋" w:cs="Arial Unicode MS" w:hint="eastAsia"/>
          <w:kern w:val="0"/>
          <w:sz w:val="28"/>
          <w:szCs w:val="28"/>
        </w:rPr>
      </w:pPr>
      <w:r>
        <w:rPr>
          <w:rFonts w:ascii="仿宋" w:eastAsia="仿宋" w:hAnsi="仿宋" w:cs="Arial Unicode MS" w:hint="eastAsia"/>
          <w:b/>
          <w:bCs/>
          <w:kern w:val="0"/>
          <w:sz w:val="28"/>
          <w:szCs w:val="28"/>
        </w:rPr>
        <w:lastRenderedPageBreak/>
        <w:t>2. 以柏树标准抓管理，夯实教师专业梯队。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t>学校严格对标办学标准，配齐配足各学科专任教师，师资结构均衡、配置齐全。立足教师全周期成长，制定专项发展规划，实施三大教师培育工程。创新搭建分层分类的“柏树教师梯队”成长体系，构建全覆盖、阶梯式教师成长链条。健全骨干教师动态培育机制，壮大骨干师资力量，激发教师进取内生动力。</w:t>
      </w:r>
    </w:p>
    <w:p w14:paraId="14C38D84" w14:textId="77777777" w:rsidR="003D177B" w:rsidRDefault="00FD2B30">
      <w:pPr>
        <w:widowControl/>
        <w:spacing w:line="360" w:lineRule="auto"/>
        <w:ind w:firstLineChars="200" w:firstLine="562"/>
        <w:jc w:val="left"/>
        <w:rPr>
          <w:rFonts w:ascii="仿宋" w:eastAsia="仿宋" w:hAnsi="仿宋" w:cs="Arial Unicode MS" w:hint="eastAsia"/>
          <w:kern w:val="0"/>
          <w:sz w:val="28"/>
          <w:szCs w:val="28"/>
        </w:rPr>
      </w:pPr>
      <w:r>
        <w:rPr>
          <w:rFonts w:ascii="仿宋" w:eastAsia="仿宋" w:hAnsi="仿宋" w:cs="Arial Unicode MS" w:hint="eastAsia"/>
          <w:b/>
          <w:bCs/>
          <w:kern w:val="0"/>
          <w:sz w:val="28"/>
          <w:szCs w:val="28"/>
        </w:rPr>
        <w:t>3. 以柏树研思促精进，深化教研科研赋能。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t>学校完善校本研修与科研管理制度，聚焦双新改革、数字赋能、单元教学、减负增效等重点领域，常态化开展研修培训、课堂打磨与课题研究。将数字化应用纳入全员研修重点，全面提升教师信息化教学水平。依托区级重点课题引领，强化教师科研能力培育，校本研修项目获评区级优秀一等奖。以高质教研科研赋能教师成长、课堂提质，逐步形成师德高尚、业务精湛、科研精进、数字娴熟的教师发展新格局。</w:t>
      </w:r>
    </w:p>
    <w:p w14:paraId="2D18ABE3" w14:textId="77777777" w:rsidR="003D177B" w:rsidRDefault="00FD2B30">
      <w:pPr>
        <w:pStyle w:val="3"/>
        <w:widowControl/>
        <w:spacing w:beforeAutospacing="0" w:afterAutospacing="0" w:line="360" w:lineRule="auto"/>
        <w:ind w:firstLineChars="200" w:firstLine="562"/>
        <w:rPr>
          <w:rFonts w:ascii="仿宋" w:eastAsia="仿宋" w:hAnsi="仿宋" w:cs="Arial Unicode MS"/>
          <w:sz w:val="28"/>
          <w:szCs w:val="28"/>
        </w:rPr>
      </w:pPr>
      <w:r>
        <w:rPr>
          <w:rFonts w:ascii="仿宋" w:eastAsia="仿宋" w:hAnsi="仿宋" w:cs="Arial Unicode MS"/>
          <w:sz w:val="28"/>
          <w:szCs w:val="28"/>
        </w:rPr>
        <w:t>（五）坚持特色创建，推进项目落实，全面发展培养“韧性少年”</w:t>
      </w:r>
    </w:p>
    <w:p w14:paraId="26870061" w14:textId="77777777" w:rsidR="003D177B" w:rsidRDefault="00FD2B30">
      <w:pPr>
        <w:widowControl/>
        <w:spacing w:line="360" w:lineRule="auto"/>
        <w:ind w:firstLineChars="200" w:firstLine="560"/>
        <w:jc w:val="left"/>
        <w:rPr>
          <w:rFonts w:ascii="仿宋" w:eastAsia="仿宋" w:hAnsi="仿宋" w:cs="Arial Unicode MS" w:hint="eastAsia"/>
          <w:kern w:val="0"/>
          <w:sz w:val="28"/>
          <w:szCs w:val="28"/>
        </w:rPr>
      </w:pPr>
      <w:r>
        <w:rPr>
          <w:rFonts w:ascii="仿宋" w:eastAsia="仿宋" w:hAnsi="仿宋" w:cs="Arial Unicode MS" w:hint="eastAsia"/>
          <w:kern w:val="0"/>
          <w:sz w:val="28"/>
          <w:szCs w:val="28"/>
        </w:rPr>
        <w:t>学校坚持立德树人，深挖校园“树文化”育人内涵，以五“JING”德育品牌为核心，推进德育工作系统化、特色化、品牌化建设。聚焦学生身心健康与全面发展，多措并举培育意志坚韧、阳光向善的新时代“韧性少年”。</w:t>
      </w:r>
    </w:p>
    <w:p w14:paraId="242645B5" w14:textId="77777777" w:rsidR="003D177B" w:rsidRDefault="00FD2B30">
      <w:pPr>
        <w:widowControl/>
        <w:numPr>
          <w:ilvl w:val="0"/>
          <w:numId w:val="1"/>
        </w:numPr>
        <w:spacing w:line="360" w:lineRule="auto"/>
        <w:ind w:firstLineChars="200" w:firstLine="562"/>
        <w:jc w:val="left"/>
        <w:rPr>
          <w:rFonts w:ascii="仿宋" w:eastAsia="仿宋" w:hAnsi="仿宋" w:cs="Arial Unicode MS" w:hint="eastAsia"/>
          <w:kern w:val="0"/>
          <w:sz w:val="28"/>
          <w:szCs w:val="28"/>
        </w:rPr>
      </w:pPr>
      <w:r>
        <w:rPr>
          <w:rFonts w:ascii="仿宋" w:eastAsia="仿宋" w:hAnsi="仿宋" w:cs="Arial Unicode MS" w:hint="eastAsia"/>
          <w:b/>
          <w:bCs/>
          <w:kern w:val="0"/>
          <w:sz w:val="28"/>
          <w:szCs w:val="28"/>
        </w:rPr>
        <w:t>优化德育目标体系，夯实五“JING”育人品牌。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t>学校遵循学生成长规律，构建学段衔接、多维融通的五“JING”德育目标体系，实现德育纵向递进、横向融合。依托校园“四节”平台常态化开展德育实践，锤炼学生文明礼仪与品行素养。经过长期深耕，校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lastRenderedPageBreak/>
        <w:t>本德育模式日趋成熟，德育队伍能力稳步提升，家校社协同机制更加完善，德育品牌特色鲜明、成效显著。</w:t>
      </w:r>
    </w:p>
    <w:p w14:paraId="6B4CFAA2" w14:textId="77777777" w:rsidR="003D177B" w:rsidRDefault="00FD2B30">
      <w:pPr>
        <w:widowControl/>
        <w:numPr>
          <w:ilvl w:val="0"/>
          <w:numId w:val="1"/>
        </w:numPr>
        <w:spacing w:line="360" w:lineRule="auto"/>
        <w:ind w:firstLineChars="200" w:firstLine="562"/>
        <w:jc w:val="left"/>
        <w:rPr>
          <w:rFonts w:ascii="仿宋" w:eastAsia="仿宋" w:hAnsi="仿宋" w:cs="Arial Unicode MS" w:hint="eastAsia"/>
          <w:kern w:val="0"/>
          <w:sz w:val="28"/>
          <w:szCs w:val="28"/>
        </w:rPr>
      </w:pPr>
      <w:r>
        <w:rPr>
          <w:rFonts w:ascii="仿宋" w:eastAsia="仿宋" w:hAnsi="仿宋" w:cs="Arial Unicode MS" w:hint="eastAsia"/>
          <w:b/>
          <w:bCs/>
          <w:kern w:val="0"/>
          <w:sz w:val="28"/>
          <w:szCs w:val="28"/>
        </w:rPr>
        <w:t>搭建多元育人平台，厚植学生价值底色。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t>学校整合各类育人资源，构建文化、实践、课程、协同四大德育平台，全方位浸润式开展思政与品德教育。深耕健康育人特色，做强足球、网球、腰旗橄榄球等体育特色项目，以体育锤炼意志、涵养品格。丰富多元校本课程体系，持续深化教育教学改革，全面提升办学品质与综合育人成效。</w:t>
      </w:r>
    </w:p>
    <w:p w14:paraId="0337F671" w14:textId="77777777" w:rsidR="003D177B" w:rsidRDefault="00FD2B30">
      <w:pPr>
        <w:widowControl/>
        <w:numPr>
          <w:ilvl w:val="0"/>
          <w:numId w:val="1"/>
        </w:numPr>
        <w:spacing w:line="360" w:lineRule="auto"/>
        <w:ind w:firstLineChars="200" w:firstLine="562"/>
        <w:jc w:val="left"/>
        <w:rPr>
          <w:rFonts w:ascii="仿宋" w:eastAsia="仿宋" w:hAnsi="仿宋" w:cs="Arial Unicode MS" w:hint="eastAsia"/>
          <w:kern w:val="0"/>
          <w:sz w:val="28"/>
          <w:szCs w:val="28"/>
        </w:rPr>
      </w:pPr>
      <w:r>
        <w:rPr>
          <w:rFonts w:ascii="仿宋" w:eastAsia="仿宋" w:hAnsi="仿宋" w:cs="Arial Unicode MS" w:hint="eastAsia"/>
          <w:b/>
          <w:bCs/>
          <w:kern w:val="0"/>
          <w:sz w:val="28"/>
          <w:szCs w:val="28"/>
        </w:rPr>
        <w:t>深化家校社协同，构筑全域育人生态。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t>学校健全家委会机制，畅通家校民主管理渠道，常态化开展家庭教育指导，打造“柏家讲坛”共育品牌。依托教联体整合校企、社校资源，常态化开展研学实践与公益服务活动。全面落实全员导师制，做实学生关爱、心理疏导与成长指导，规范办学行为、守护学生权益，构建全域协同、高效联动的育人新格局。</w:t>
      </w:r>
    </w:p>
    <w:p w14:paraId="14F5FB96" w14:textId="77777777" w:rsidR="003D177B" w:rsidRDefault="00FD2B30">
      <w:pPr>
        <w:widowControl/>
        <w:numPr>
          <w:ilvl w:val="0"/>
          <w:numId w:val="1"/>
        </w:numPr>
        <w:spacing w:line="360" w:lineRule="auto"/>
        <w:ind w:firstLineChars="200" w:firstLine="562"/>
        <w:jc w:val="left"/>
        <w:rPr>
          <w:rFonts w:ascii="仿宋" w:eastAsia="仿宋" w:hAnsi="仿宋" w:cs="Arial Unicode MS" w:hint="eastAsia"/>
          <w:kern w:val="0"/>
          <w:sz w:val="28"/>
          <w:szCs w:val="28"/>
          <w:lang w:val="zh-CN"/>
        </w:rPr>
      </w:pPr>
      <w:r>
        <w:rPr>
          <w:rFonts w:ascii="仿宋" w:eastAsia="仿宋" w:hAnsi="仿宋" w:cs="Arial Unicode MS" w:hint="eastAsia"/>
          <w:b/>
          <w:bCs/>
          <w:kern w:val="0"/>
          <w:sz w:val="28"/>
          <w:szCs w:val="28"/>
        </w:rPr>
        <w:t>深耕身心育人特色，赋能学生健康成长。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t>学校依托柏树坚韧向阳精神，构建五育融合心理健康教育体系，完善心理工作机制，常态化开设心理课程、主题活动与个性化辅导，培育学生积极坚韧的心理品质。严格落实每日体育锻炼要求，优化大课间与课后体育服务，构建全员普及、梯队培优、赛事进阶的体育育人体系。坚持以体育德、以体润心，强化规则、合作与挫折教育，推进学科融合，全方位助力学生体魄强健、心理健康、品格坚韧。</w:t>
      </w:r>
    </w:p>
    <w:p w14:paraId="3BC15541" w14:textId="77777777" w:rsidR="003D177B" w:rsidRDefault="00FD2B30">
      <w:pPr>
        <w:spacing w:line="360" w:lineRule="auto"/>
        <w:ind w:firstLineChars="200" w:firstLine="562"/>
        <w:rPr>
          <w:rFonts w:ascii="仿宋" w:eastAsia="仿宋" w:hAnsi="仿宋" w:cs="Arial Unicode MS" w:hint="eastAsia"/>
          <w:b/>
          <w:sz w:val="28"/>
          <w:szCs w:val="28"/>
          <w:lang w:val="zh-CN"/>
        </w:rPr>
      </w:pPr>
      <w:r>
        <w:rPr>
          <w:rFonts w:ascii="仿宋" w:eastAsia="仿宋" w:hAnsi="仿宋" w:cs="Arial Unicode MS" w:hint="eastAsia"/>
          <w:b/>
          <w:sz w:val="28"/>
          <w:szCs w:val="28"/>
          <w:lang w:val="zh-CN"/>
        </w:rPr>
        <w:t>二、存在的主要问题与改进建议</w:t>
      </w:r>
    </w:p>
    <w:p w14:paraId="02F06C18" w14:textId="77777777" w:rsidR="003D177B" w:rsidRDefault="00FD2B30">
      <w:pPr>
        <w:spacing w:line="360" w:lineRule="auto"/>
        <w:ind w:firstLineChars="200" w:firstLine="562"/>
        <w:rPr>
          <w:rFonts w:ascii="仿宋" w:eastAsia="仿宋" w:hAnsi="仿宋" w:cs="Arial Unicode MS" w:hint="eastAsia"/>
          <w:b/>
          <w:sz w:val="28"/>
          <w:szCs w:val="28"/>
          <w:lang w:val="zh-CN"/>
        </w:rPr>
      </w:pPr>
      <w:r>
        <w:rPr>
          <w:rFonts w:ascii="仿宋" w:eastAsia="仿宋" w:hAnsi="仿宋" w:cs="Arial Unicode MS" w:hint="eastAsia"/>
          <w:b/>
          <w:sz w:val="28"/>
          <w:szCs w:val="28"/>
          <w:lang w:val="zh-CN"/>
        </w:rPr>
        <w:t>1.</w:t>
      </w:r>
      <w:r>
        <w:rPr>
          <w:rFonts w:ascii="仿宋" w:eastAsia="仿宋" w:hAnsi="仿宋" w:cs="Arial Unicode MS" w:hint="eastAsia"/>
          <w:b/>
          <w:sz w:val="28"/>
          <w:szCs w:val="28"/>
        </w:rPr>
        <w:t xml:space="preserve"> </w:t>
      </w:r>
      <w:r>
        <w:rPr>
          <w:rFonts w:ascii="仿宋" w:eastAsia="仿宋" w:hAnsi="仿宋" w:cs="Arial Unicode MS" w:hint="eastAsia"/>
          <w:b/>
          <w:sz w:val="28"/>
          <w:szCs w:val="28"/>
          <w:lang w:val="zh-CN"/>
        </w:rPr>
        <w:t>进一步凝练办学思想和文化特征，提高办学的感知度和辨识</w:t>
      </w:r>
      <w:r>
        <w:rPr>
          <w:rFonts w:ascii="仿宋" w:eastAsia="仿宋" w:hAnsi="仿宋" w:cs="Arial Unicode MS" w:hint="eastAsia"/>
          <w:b/>
          <w:sz w:val="28"/>
          <w:szCs w:val="28"/>
          <w:lang w:val="zh-CN"/>
        </w:rPr>
        <w:lastRenderedPageBreak/>
        <w:t>度</w:t>
      </w:r>
    </w:p>
    <w:p w14:paraId="5C6F8126" w14:textId="77777777" w:rsidR="003D177B" w:rsidRDefault="00FD2B30">
      <w:pPr>
        <w:spacing w:line="360" w:lineRule="auto"/>
        <w:ind w:firstLineChars="200" w:firstLine="560"/>
        <w:rPr>
          <w:rFonts w:ascii="仿宋" w:eastAsia="仿宋" w:hAnsi="仿宋" w:cs="Arial Unicode MS" w:hint="eastAsia"/>
          <w:kern w:val="0"/>
          <w:sz w:val="28"/>
          <w:szCs w:val="28"/>
        </w:rPr>
      </w:pPr>
      <w:r>
        <w:rPr>
          <w:rFonts w:ascii="仿宋" w:eastAsia="仿宋" w:hAnsi="仿宋" w:cs="Arial Unicode MS" w:hint="eastAsia"/>
          <w:kern w:val="0"/>
          <w:sz w:val="28"/>
          <w:szCs w:val="28"/>
          <w:lang w:val="zh-CN"/>
        </w:rPr>
        <w:t>【问题】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t>办学理念的阐释与宣传、校园文化标识鲜明度有待进一步提升；“绿蕴龙柏，让健康为生命奠基”的文化内核与课程、教学、活动融合度还不够紧密，特色品牌影响力需进一步放大。</w:t>
      </w:r>
    </w:p>
    <w:p w14:paraId="3CBA83FF" w14:textId="77777777" w:rsidR="003D177B" w:rsidRDefault="00FD2B30">
      <w:pPr>
        <w:spacing w:line="360" w:lineRule="auto"/>
        <w:ind w:firstLineChars="200" w:firstLine="560"/>
      </w:pPr>
      <w:r>
        <w:rPr>
          <w:rFonts w:ascii="仿宋" w:eastAsia="仿宋" w:hAnsi="仿宋" w:cs="Arial Unicode MS" w:hint="eastAsia"/>
          <w:kern w:val="0"/>
          <w:sz w:val="28"/>
          <w:szCs w:val="28"/>
          <w:lang w:val="zh-CN"/>
        </w:rPr>
        <w:t xml:space="preserve">【建议】系统梳理办学理念体系，编撰办学理念解读手册，将核心内涵嵌入课程设计、课堂教学、校园环境及师生评价；塑造标志性文化景观与特色活动品牌，强化宣传推广，增强办学特色辨识度与社会认可度。  </w:t>
      </w:r>
    </w:p>
    <w:p w14:paraId="5A669B69" w14:textId="77777777" w:rsidR="003D177B" w:rsidRDefault="00FD2B30">
      <w:pPr>
        <w:spacing w:line="360" w:lineRule="auto"/>
        <w:ind w:firstLineChars="200" w:firstLine="560"/>
      </w:pPr>
      <w:r>
        <w:rPr>
          <w:rFonts w:ascii="仿宋" w:eastAsia="仿宋" w:hAnsi="仿宋" w:cs="Arial Unicode MS" w:hint="eastAsia"/>
          <w:kern w:val="0"/>
          <w:sz w:val="28"/>
          <w:szCs w:val="28"/>
        </w:rPr>
        <w:t>一是构建结构化、序列化体育课程体系。设定一至五年级体育课程目标梯度，低年级以“游戏化”激发兴趣，中年级以“多样化”夯实基础技能，高年级以“专业化”提升专项能力。明确各年级技能达标标准，形成课程链。二是</w:t>
      </w:r>
      <w:r>
        <w:rPr>
          <w:rFonts w:ascii="仿宋" w:eastAsia="仿宋" w:hAnsi="仿宋" w:cs="Arial Unicode MS" w:hint="eastAsia"/>
          <w:kern w:val="0"/>
          <w:sz w:val="28"/>
          <w:szCs w:val="28"/>
          <w:lang w:val="zh-CN"/>
        </w:rPr>
        <w:t>推进体育与多学科融合的跨学科实践。强化教师体育文化育人培训，系统开发跨学科融合课程，如语文、数学、英语、科学课分别开展相关体育主题活动。每学期至少组织一次跨学科体育主题周。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t xml:space="preserve">三是构建全员化测量与评价体系。建立“过程性评价+终结性评价+发展性评价”三维体系，为学生建立体质健康数字档案，开展前测后测对比。将技能掌握等纳入评价指标，借助设备监测与采集数据，支撑精准教学，重视体育特色成效转化。 </w:t>
      </w:r>
    </w:p>
    <w:p w14:paraId="2D64F9D1" w14:textId="77777777" w:rsidR="003D177B" w:rsidRDefault="00FD2B30">
      <w:pPr>
        <w:spacing w:line="360" w:lineRule="auto"/>
        <w:ind w:firstLineChars="200" w:firstLine="562"/>
        <w:rPr>
          <w:rFonts w:ascii="仿宋" w:eastAsia="仿宋" w:hAnsi="仿宋" w:cs="Arial Unicode MS" w:hint="eastAsia"/>
          <w:b/>
          <w:sz w:val="28"/>
          <w:szCs w:val="28"/>
          <w:lang w:val="zh-CN"/>
        </w:rPr>
      </w:pPr>
      <w:r>
        <w:rPr>
          <w:rFonts w:ascii="仿宋" w:eastAsia="仿宋" w:hAnsi="仿宋" w:cs="Arial Unicode MS" w:hint="eastAsia"/>
          <w:b/>
          <w:sz w:val="28"/>
          <w:szCs w:val="28"/>
          <w:lang w:val="zh-CN"/>
        </w:rPr>
        <w:t>2. 进一步优化三类课程体系，落实“五育融合”育人目标</w:t>
      </w:r>
    </w:p>
    <w:p w14:paraId="15D08545" w14:textId="77777777" w:rsidR="003D177B" w:rsidRDefault="00FD2B30">
      <w:pPr>
        <w:spacing w:line="360" w:lineRule="auto"/>
        <w:ind w:firstLineChars="200" w:firstLine="560"/>
        <w:rPr>
          <w:rFonts w:ascii="仿宋" w:eastAsia="仿宋" w:hAnsi="仿宋" w:cs="Arial Unicode MS" w:hint="eastAsia"/>
          <w:kern w:val="0"/>
          <w:sz w:val="28"/>
          <w:szCs w:val="28"/>
        </w:rPr>
      </w:pPr>
      <w:r>
        <w:rPr>
          <w:rFonts w:ascii="仿宋" w:eastAsia="仿宋" w:hAnsi="仿宋" w:cs="Arial Unicode MS" w:hint="eastAsia"/>
          <w:kern w:val="0"/>
          <w:sz w:val="28"/>
          <w:szCs w:val="28"/>
        </w:rPr>
        <w:t>【问题】持续优化学校课程的顶层设计，进一步探索与育人目标的关联度，充分体现“五育融合”的育人导向。</w:t>
      </w:r>
    </w:p>
    <w:p w14:paraId="7B956056" w14:textId="77777777" w:rsidR="003D177B" w:rsidRDefault="00FD2B30">
      <w:pPr>
        <w:spacing w:line="360" w:lineRule="auto"/>
        <w:ind w:firstLineChars="200" w:firstLine="560"/>
        <w:rPr>
          <w:rFonts w:ascii="仿宋" w:eastAsia="仿宋" w:hAnsi="仿宋" w:cs="Arial Unicode MS" w:hint="eastAsia"/>
          <w:kern w:val="0"/>
          <w:sz w:val="28"/>
          <w:szCs w:val="28"/>
        </w:rPr>
      </w:pPr>
      <w:r>
        <w:rPr>
          <w:rFonts w:ascii="仿宋" w:eastAsia="仿宋" w:hAnsi="仿宋" w:cs="Arial Unicode MS" w:hint="eastAsia"/>
          <w:kern w:val="0"/>
          <w:sz w:val="28"/>
          <w:szCs w:val="28"/>
        </w:rPr>
        <w:t>【建议】结合“十五五”规划制定，持续深化学校课程建设，实施“国家课程校本化实施、地方课程个性化推进、校本课程特色化建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lastRenderedPageBreak/>
        <w:t>设”的要求。</w:t>
      </w:r>
    </w:p>
    <w:p w14:paraId="2C9DACE5" w14:textId="77777777" w:rsidR="003D177B" w:rsidRDefault="00FD2B30">
      <w:pPr>
        <w:spacing w:line="360" w:lineRule="auto"/>
        <w:ind w:firstLineChars="200" w:firstLine="560"/>
        <w:rPr>
          <w:rFonts w:ascii="仿宋" w:eastAsia="仿宋" w:hAnsi="仿宋" w:cs="Arial Unicode MS" w:hint="eastAsia"/>
          <w:kern w:val="0"/>
          <w:sz w:val="28"/>
          <w:szCs w:val="28"/>
          <w:lang w:val="zh-CN"/>
        </w:rPr>
      </w:pPr>
      <w:r>
        <w:rPr>
          <w:rFonts w:ascii="仿宋" w:eastAsia="仿宋" w:hAnsi="仿宋" w:cs="Arial Unicode MS" w:hint="eastAsia"/>
          <w:kern w:val="0"/>
          <w:sz w:val="28"/>
          <w:szCs w:val="28"/>
        </w:rPr>
        <w:t>一是进一步明确三类课程的定位，完善“三类课程”实施方案和评价机制。二是进一步强化课程建设的系统思维，从育人目标出发，构建分类清晰、逻辑自洽、运行有效的课程体系；推动课程实施从“局部探索”走向“系统设计”，建立基于数据的育人成效评价机制。三是进一步深化项目化学习，更好地凸显“五育融合”，从艺术素养、健康素养、创新人才培养要求，建立具有“家国情怀的高度、健康阳光的韧度、艺术鉴赏的温度、社会实践的广度”的校本课程架构。</w:t>
      </w:r>
    </w:p>
    <w:p w14:paraId="37FE852A" w14:textId="77777777" w:rsidR="003D177B" w:rsidRDefault="00FD2B30">
      <w:pPr>
        <w:numPr>
          <w:ilvl w:val="0"/>
          <w:numId w:val="2"/>
        </w:numPr>
        <w:spacing w:line="360" w:lineRule="auto"/>
        <w:ind w:firstLineChars="200" w:firstLine="562"/>
        <w:rPr>
          <w:rFonts w:ascii="仿宋" w:eastAsia="仿宋" w:hAnsi="仿宋" w:cs="Arial Unicode MS" w:hint="eastAsia"/>
          <w:b/>
          <w:sz w:val="28"/>
          <w:szCs w:val="28"/>
          <w:lang w:val="zh-CN"/>
        </w:rPr>
      </w:pPr>
      <w:r>
        <w:rPr>
          <w:rFonts w:ascii="仿宋" w:eastAsia="仿宋" w:hAnsi="仿宋" w:cs="Arial Unicode MS" w:hint="eastAsia"/>
          <w:b/>
          <w:sz w:val="28"/>
          <w:szCs w:val="28"/>
          <w:lang w:val="zh-CN"/>
        </w:rPr>
        <w:t>进一步优化教师专业发展路径，激发队伍建设内生动力</w:t>
      </w:r>
    </w:p>
    <w:p w14:paraId="3A476A09" w14:textId="77777777" w:rsidR="003D177B" w:rsidRDefault="00FD2B30">
      <w:pPr>
        <w:spacing w:line="360" w:lineRule="auto"/>
        <w:ind w:firstLineChars="200" w:firstLine="560"/>
        <w:rPr>
          <w:rFonts w:ascii="仿宋" w:eastAsia="仿宋" w:hAnsi="仿宋" w:cs="Arial Unicode MS" w:hint="eastAsia"/>
          <w:kern w:val="0"/>
          <w:sz w:val="28"/>
          <w:szCs w:val="28"/>
          <w:lang w:val="zh-CN"/>
        </w:rPr>
      </w:pPr>
      <w:r>
        <w:rPr>
          <w:rFonts w:ascii="仿宋" w:eastAsia="仿宋" w:hAnsi="仿宋" w:cs="Arial Unicode MS" w:hint="eastAsia"/>
          <w:kern w:val="0"/>
          <w:sz w:val="28"/>
          <w:szCs w:val="28"/>
          <w:lang w:val="zh-CN"/>
        </w:rPr>
        <w:t>【问题】教师专业发展步入高原期，课程领导力与特色课程开发能力相对欠缺；骨干教师引领作用尚未充分发挥，对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t>优秀</w:t>
      </w:r>
      <w:r>
        <w:rPr>
          <w:rFonts w:ascii="仿宋" w:eastAsia="仿宋" w:hAnsi="仿宋" w:cs="Arial Unicode MS" w:hint="eastAsia"/>
          <w:kern w:val="0"/>
          <w:sz w:val="28"/>
          <w:szCs w:val="28"/>
          <w:lang w:val="zh-CN"/>
        </w:rPr>
        <w:t>青年教师的培养力度不足；科研成果转化应用不够，教研与教学融合尚不紧密。</w:t>
      </w:r>
    </w:p>
    <w:p w14:paraId="60BBA393" w14:textId="77777777" w:rsidR="003D177B" w:rsidRDefault="00FD2B30">
      <w:pPr>
        <w:spacing w:line="360" w:lineRule="auto"/>
        <w:ind w:firstLineChars="200" w:firstLine="560"/>
      </w:pPr>
      <w:r>
        <w:rPr>
          <w:rFonts w:ascii="仿宋" w:eastAsia="仿宋" w:hAnsi="仿宋" w:cs="Arial Unicode MS" w:hint="eastAsia"/>
          <w:kern w:val="0"/>
          <w:sz w:val="28"/>
          <w:szCs w:val="28"/>
          <w:lang w:val="zh-CN"/>
        </w:rPr>
        <w:t>【建议】</w:t>
      </w:r>
      <w:r>
        <w:rPr>
          <w:rFonts w:ascii="仿宋" w:eastAsia="仿宋" w:hAnsi="仿宋" w:cs="Arial Unicode MS" w:hint="eastAsia"/>
          <w:kern w:val="0"/>
          <w:sz w:val="28"/>
          <w:szCs w:val="28"/>
        </w:rPr>
        <w:t>一是注重专题规划。制定分层培养方案，突出骨干教师示范引领，构建青年教师成长平台。新一轮发展规划需明确契合学校的教师发展定位与目标，同时紧扣学校发展目标，研制教师发展专项规划，指导教师做好个人生涯规划。二是注重整体架构。优化校本研修载体，健全激励机制，聚焦课程建设与跨学科教学实施专项培训；促进科研成果转化，以课题研究破解教学难题，增强教师专业核心竞争力。三是注重“柏树”精神引领。首先，挖掘“柏树精神”内涵，结合体育特色激扬师生的奋斗精神，如“拼过就不后悔”；其次，践行“柏树标准”管理，重构“能力阶梯”，提升教育品质；三是推进“柏树研思”设计，重设“攻坚克难”命题，推动教育“破圈”，如加强教师“自适应”性学习平台建设。</w:t>
      </w:r>
    </w:p>
    <w:p w14:paraId="197F231C" w14:textId="77777777" w:rsidR="003D177B" w:rsidRDefault="00FD2B30">
      <w:pPr>
        <w:numPr>
          <w:ilvl w:val="0"/>
          <w:numId w:val="2"/>
        </w:numPr>
        <w:spacing w:line="360" w:lineRule="auto"/>
        <w:ind w:firstLineChars="200" w:firstLine="562"/>
        <w:rPr>
          <w:rFonts w:ascii="仿宋" w:eastAsia="仿宋" w:hAnsi="仿宋" w:cs="Arial Unicode MS" w:hint="eastAsia"/>
          <w:b/>
          <w:sz w:val="28"/>
          <w:szCs w:val="28"/>
          <w:lang w:val="zh-CN"/>
        </w:rPr>
      </w:pPr>
      <w:r>
        <w:rPr>
          <w:rFonts w:ascii="仿宋" w:eastAsia="仿宋" w:hAnsi="仿宋" w:cs="Arial Unicode MS" w:hint="eastAsia"/>
          <w:b/>
          <w:sz w:val="28"/>
          <w:szCs w:val="28"/>
          <w:lang w:val="zh-CN"/>
        </w:rPr>
        <w:lastRenderedPageBreak/>
        <w:t>进一步推进智能校园建设，提升办学绩效监测与管理水平</w:t>
      </w:r>
    </w:p>
    <w:p w14:paraId="3D72A172" w14:textId="77777777" w:rsidR="003D177B" w:rsidRDefault="00FD2B30">
      <w:pPr>
        <w:spacing w:line="360" w:lineRule="auto"/>
        <w:ind w:firstLineChars="200" w:firstLine="560"/>
      </w:pPr>
      <w:r>
        <w:rPr>
          <w:rFonts w:ascii="仿宋" w:eastAsia="仿宋" w:hAnsi="仿宋" w:cs="Arial Unicode MS" w:hint="eastAsia"/>
          <w:kern w:val="0"/>
          <w:sz w:val="28"/>
          <w:szCs w:val="28"/>
        </w:rPr>
        <w:t>【问题】AI赋能教学有待深入推进，智能分析尚未有效推动精准教学。当前仍处于“数据采集”阶段，未能实现由“数据采集”向“教学应用”的深入拓展，未能充分释放数据对教学决策、个性化辅导的支撑效能。</w:t>
      </w:r>
    </w:p>
    <w:p w14:paraId="71A855B2" w14:textId="77777777" w:rsidR="003D177B" w:rsidRDefault="00FD2B30">
      <w:pPr>
        <w:spacing w:line="360" w:lineRule="auto"/>
        <w:ind w:firstLineChars="200" w:firstLine="560"/>
        <w:rPr>
          <w:rFonts w:ascii="仿宋" w:eastAsia="仿宋" w:hAnsi="仿宋" w:cs="Arial Unicode MS" w:hint="eastAsia"/>
          <w:kern w:val="0"/>
          <w:sz w:val="28"/>
          <w:szCs w:val="28"/>
        </w:rPr>
      </w:pPr>
      <w:r>
        <w:rPr>
          <w:rFonts w:ascii="仿宋" w:eastAsia="仿宋" w:hAnsi="仿宋" w:cs="Arial Unicode MS" w:hint="eastAsia"/>
          <w:kern w:val="0"/>
          <w:sz w:val="28"/>
          <w:szCs w:val="28"/>
        </w:rPr>
        <w:t xml:space="preserve">【建议】一是推进“AI+精准教学”深化工程，学校在已有数字化转型基础上，聚焦AI赋能教学内涵发展，实现从“数据采集”到“智能应用”的深度跃升。二是构建“人机协同”的数据分析教研机制，在教研活动中增设“AI诊断”环节，引导教师进行归因分析，支撑教学决策；三是探索基于AI的个性化学习路径建设，贯通教学五环节全域AI赋能，用AI算法为学生生成“学科能力图谱”。四是开展分层分类的教师数字素养培训，针对不同年龄段、不同技术基础教师设定差异化培训目标与内容，通过培育“AI应用种子教师”引领机制，促进教师群体数字素养整体提升。 </w:t>
      </w:r>
    </w:p>
    <w:p w14:paraId="61EC9236" w14:textId="77777777" w:rsidR="003D177B" w:rsidRDefault="003D177B">
      <w:pPr>
        <w:rPr>
          <w:rFonts w:ascii="仿宋" w:eastAsia="仿宋" w:hAnsi="仿宋" w:cs="Arial Unicode MS" w:hint="eastAsia"/>
          <w:kern w:val="0"/>
          <w:sz w:val="28"/>
          <w:szCs w:val="28"/>
          <w:lang w:val="zh-CN"/>
        </w:rPr>
      </w:pPr>
    </w:p>
    <w:sectPr w:rsidR="003D177B">
      <w:footerReference w:type="default" r:id="rId8"/>
      <w:pgSz w:w="11906" w:h="16838"/>
      <w:pgMar w:top="1276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A3E71" w14:textId="77777777" w:rsidR="00E32D10" w:rsidRDefault="00E32D10">
      <w:r>
        <w:separator/>
      </w:r>
    </w:p>
  </w:endnote>
  <w:endnote w:type="continuationSeparator" w:id="0">
    <w:p w14:paraId="5AAB62FF" w14:textId="77777777" w:rsidR="00E32D10" w:rsidRDefault="00E32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Helvetica"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12BBA" w14:textId="77777777" w:rsidR="003D177B" w:rsidRDefault="00FD2B30">
    <w:pPr>
      <w:spacing w:line="182" w:lineRule="auto"/>
      <w:ind w:left="4334"/>
      <w:rPr>
        <w:rFonts w:ascii="Arial" w:eastAsia="Arial" w:hAnsi="Arial" w:cs="Arial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8BA1AC" wp14:editId="22C61AB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FB2F5A" w14:textId="77777777" w:rsidR="003D177B" w:rsidRDefault="00FD2B30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987A5D"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8BA1AC"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left:0;text-align:left;margin-left:0;margin-top:0;width:4.55pt;height:10.3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" filled="f" stroked="f">
              <v:textbox style="mso-fit-shape-to-text:t" inset="0,0,0,0">
                <w:txbxContent>
                  <w:p w14:paraId="24FB2F5A" w14:textId="77777777" w:rsidR="003D177B" w:rsidRDefault="00FD2B30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987A5D"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3E45E" w14:textId="77777777" w:rsidR="00E32D10" w:rsidRDefault="00E32D10">
      <w:r>
        <w:separator/>
      </w:r>
    </w:p>
  </w:footnote>
  <w:footnote w:type="continuationSeparator" w:id="0">
    <w:p w14:paraId="139F07EE" w14:textId="77777777" w:rsidR="00E32D10" w:rsidRDefault="00E32D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B769026"/>
    <w:multiLevelType w:val="singleLevel"/>
    <w:tmpl w:val="BB769026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5A736DD0"/>
    <w:multiLevelType w:val="singleLevel"/>
    <w:tmpl w:val="5A736DD0"/>
    <w:lvl w:ilvl="0">
      <w:start w:val="3"/>
      <w:numFmt w:val="decimal"/>
      <w:suff w:val="space"/>
      <w:lvlText w:val="%1."/>
      <w:lvlJc w:val="left"/>
    </w:lvl>
  </w:abstractNum>
  <w:num w:numId="1" w16cid:durableId="2139715256">
    <w:abstractNumId w:val="0"/>
  </w:num>
  <w:num w:numId="2" w16cid:durableId="169295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E4ZDc2ZjAwMTg3YTkxMzBiY2VkZmFhOGNkNzY5NDQifQ=="/>
  </w:docVars>
  <w:rsids>
    <w:rsidRoot w:val="00A16601"/>
    <w:rsid w:val="000072C8"/>
    <w:rsid w:val="000757D3"/>
    <w:rsid w:val="00076226"/>
    <w:rsid w:val="000947FD"/>
    <w:rsid w:val="000E250B"/>
    <w:rsid w:val="000E6E9D"/>
    <w:rsid w:val="00111A0C"/>
    <w:rsid w:val="00114ACA"/>
    <w:rsid w:val="00182F06"/>
    <w:rsid w:val="00187EF7"/>
    <w:rsid w:val="00247C42"/>
    <w:rsid w:val="00270CE7"/>
    <w:rsid w:val="00273500"/>
    <w:rsid w:val="002A7562"/>
    <w:rsid w:val="002D7B07"/>
    <w:rsid w:val="002E0B03"/>
    <w:rsid w:val="00344518"/>
    <w:rsid w:val="00361A29"/>
    <w:rsid w:val="003D177B"/>
    <w:rsid w:val="00404A08"/>
    <w:rsid w:val="00404A2B"/>
    <w:rsid w:val="004350FE"/>
    <w:rsid w:val="00487740"/>
    <w:rsid w:val="004C2416"/>
    <w:rsid w:val="004D6F10"/>
    <w:rsid w:val="0051779F"/>
    <w:rsid w:val="00532665"/>
    <w:rsid w:val="00546BFF"/>
    <w:rsid w:val="0055315C"/>
    <w:rsid w:val="00586562"/>
    <w:rsid w:val="00594822"/>
    <w:rsid w:val="005C3D37"/>
    <w:rsid w:val="005C5C15"/>
    <w:rsid w:val="005E5E39"/>
    <w:rsid w:val="005F002B"/>
    <w:rsid w:val="005F0694"/>
    <w:rsid w:val="00601513"/>
    <w:rsid w:val="0068295A"/>
    <w:rsid w:val="006C3B76"/>
    <w:rsid w:val="006E2FA9"/>
    <w:rsid w:val="006F1E58"/>
    <w:rsid w:val="007013F4"/>
    <w:rsid w:val="00742097"/>
    <w:rsid w:val="007471B1"/>
    <w:rsid w:val="00764FA4"/>
    <w:rsid w:val="007A10CE"/>
    <w:rsid w:val="008063D7"/>
    <w:rsid w:val="008250A1"/>
    <w:rsid w:val="008301F6"/>
    <w:rsid w:val="008410C1"/>
    <w:rsid w:val="00856EA1"/>
    <w:rsid w:val="008A422A"/>
    <w:rsid w:val="008C13D6"/>
    <w:rsid w:val="009563D4"/>
    <w:rsid w:val="00970B27"/>
    <w:rsid w:val="00972FDD"/>
    <w:rsid w:val="00977A65"/>
    <w:rsid w:val="00987A5D"/>
    <w:rsid w:val="00993020"/>
    <w:rsid w:val="009D67B1"/>
    <w:rsid w:val="00A16601"/>
    <w:rsid w:val="00A24D91"/>
    <w:rsid w:val="00A36F55"/>
    <w:rsid w:val="00A42BB4"/>
    <w:rsid w:val="00A63A3D"/>
    <w:rsid w:val="00AF2E47"/>
    <w:rsid w:val="00B25ED7"/>
    <w:rsid w:val="00B41173"/>
    <w:rsid w:val="00B46C4F"/>
    <w:rsid w:val="00B51283"/>
    <w:rsid w:val="00B53E6B"/>
    <w:rsid w:val="00B6388B"/>
    <w:rsid w:val="00B96BD6"/>
    <w:rsid w:val="00B97A12"/>
    <w:rsid w:val="00BB1B11"/>
    <w:rsid w:val="00BC3458"/>
    <w:rsid w:val="00BC7887"/>
    <w:rsid w:val="00BF3FD9"/>
    <w:rsid w:val="00C42F49"/>
    <w:rsid w:val="00C4368A"/>
    <w:rsid w:val="00C547D3"/>
    <w:rsid w:val="00CE79A6"/>
    <w:rsid w:val="00D20C8F"/>
    <w:rsid w:val="00D461F4"/>
    <w:rsid w:val="00D55785"/>
    <w:rsid w:val="00D8631B"/>
    <w:rsid w:val="00D91BA1"/>
    <w:rsid w:val="00D93C39"/>
    <w:rsid w:val="00DD2986"/>
    <w:rsid w:val="00DF2909"/>
    <w:rsid w:val="00E32D10"/>
    <w:rsid w:val="00E4660B"/>
    <w:rsid w:val="00E50DCF"/>
    <w:rsid w:val="00EC1CE7"/>
    <w:rsid w:val="00F11C7F"/>
    <w:rsid w:val="00F17198"/>
    <w:rsid w:val="00F90A3D"/>
    <w:rsid w:val="00FA39F6"/>
    <w:rsid w:val="00FD28CB"/>
    <w:rsid w:val="00FD2B30"/>
    <w:rsid w:val="00FD3F1D"/>
    <w:rsid w:val="00FE23F9"/>
    <w:rsid w:val="03BE614D"/>
    <w:rsid w:val="05026B2E"/>
    <w:rsid w:val="096D0983"/>
    <w:rsid w:val="09E07954"/>
    <w:rsid w:val="09F713E7"/>
    <w:rsid w:val="0CB44183"/>
    <w:rsid w:val="0EA259F5"/>
    <w:rsid w:val="10856D80"/>
    <w:rsid w:val="10AC27A8"/>
    <w:rsid w:val="117208CA"/>
    <w:rsid w:val="15342EB0"/>
    <w:rsid w:val="18914F74"/>
    <w:rsid w:val="1C794377"/>
    <w:rsid w:val="1CE74B97"/>
    <w:rsid w:val="1DD24616"/>
    <w:rsid w:val="1F7D310D"/>
    <w:rsid w:val="1FB78AEA"/>
    <w:rsid w:val="204068EB"/>
    <w:rsid w:val="23AD31A1"/>
    <w:rsid w:val="26F32CED"/>
    <w:rsid w:val="27082915"/>
    <w:rsid w:val="281F0D00"/>
    <w:rsid w:val="28AF7CCD"/>
    <w:rsid w:val="2A0C39DC"/>
    <w:rsid w:val="2A2B40D9"/>
    <w:rsid w:val="2A9C22E7"/>
    <w:rsid w:val="31E602A8"/>
    <w:rsid w:val="33BA4B66"/>
    <w:rsid w:val="36840BFD"/>
    <w:rsid w:val="3D596FC3"/>
    <w:rsid w:val="3F7EA9AF"/>
    <w:rsid w:val="3FAAAA5B"/>
    <w:rsid w:val="41A15ECE"/>
    <w:rsid w:val="41E86B09"/>
    <w:rsid w:val="43003C54"/>
    <w:rsid w:val="47E81DAC"/>
    <w:rsid w:val="489B25CC"/>
    <w:rsid w:val="4901327C"/>
    <w:rsid w:val="4DED219B"/>
    <w:rsid w:val="517F0B57"/>
    <w:rsid w:val="524B7C4F"/>
    <w:rsid w:val="55BA5806"/>
    <w:rsid w:val="5ECA31F3"/>
    <w:rsid w:val="5EF84476"/>
    <w:rsid w:val="5F0B4827"/>
    <w:rsid w:val="5F7707C3"/>
    <w:rsid w:val="5FFE8145"/>
    <w:rsid w:val="60AB7587"/>
    <w:rsid w:val="61B416C9"/>
    <w:rsid w:val="623838D7"/>
    <w:rsid w:val="63186011"/>
    <w:rsid w:val="6AEA4414"/>
    <w:rsid w:val="6B827B80"/>
    <w:rsid w:val="6CF321B3"/>
    <w:rsid w:val="6D080F64"/>
    <w:rsid w:val="6DE938E1"/>
    <w:rsid w:val="73DE78B6"/>
    <w:rsid w:val="743D5005"/>
    <w:rsid w:val="74E8223C"/>
    <w:rsid w:val="796E7F43"/>
    <w:rsid w:val="79C3399F"/>
    <w:rsid w:val="7D881BFE"/>
    <w:rsid w:val="7EF829FA"/>
    <w:rsid w:val="7F372DD5"/>
    <w:rsid w:val="B7F79CBE"/>
    <w:rsid w:val="BE7FBC32"/>
    <w:rsid w:val="C8DFAE4F"/>
    <w:rsid w:val="F75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BCE91F"/>
  <w15:docId w15:val="{4AECCAF1-2026-44B5-B11C-D118B34B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宋体" w:hAnsi="宋体" w:cs="宋体"/>
      <w:sz w:val="28"/>
      <w:szCs w:val="28"/>
      <w:lang w:eastAsia="en-US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Strong"/>
    <w:qFormat/>
    <w:rPr>
      <w:b/>
      <w:bCs/>
    </w:rPr>
  </w:style>
  <w:style w:type="character" w:styleId="a9">
    <w:name w:val="page number"/>
    <w:basedOn w:val="a0"/>
    <w:qFormat/>
  </w:style>
  <w:style w:type="character" w:customStyle="1" w:styleId="1">
    <w:name w:val="不明显参考1"/>
    <w:basedOn w:val="a0"/>
    <w:uiPriority w:val="31"/>
    <w:qFormat/>
    <w:rPr>
      <w:smallCaps/>
      <w:color w:val="C0504D" w:themeColor="accent2"/>
      <w:u w:val="single"/>
    </w:rPr>
  </w:style>
  <w:style w:type="paragraph" w:customStyle="1" w:styleId="Aa">
    <w:name w:val="正文 A"/>
    <w:qFormat/>
    <w:pPr>
      <w:widowControl w:val="0"/>
      <w:pBdr>
        <w:top w:val="none" w:sz="0" w:space="31" w:color="FFFFFF"/>
        <w:left w:val="none" w:sz="0" w:space="31" w:color="FFFFFF"/>
        <w:bottom w:val="none" w:sz="0" w:space="31" w:color="FFFFFF"/>
        <w:right w:val="none" w:sz="0" w:space="31" w:color="FFFFFF"/>
      </w:pBdr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paragraph" w:customStyle="1" w:styleId="10">
    <w:name w:val="正文1"/>
    <w:qFormat/>
    <w:pPr>
      <w:spacing w:before="160" w:line="288" w:lineRule="auto"/>
    </w:pPr>
    <w:rPr>
      <w:rFonts w:ascii="Helvetica" w:eastAsia="Helvetica" w:hAnsi="Helvetica" w:cs="Helvetica"/>
      <w:color w:val="000000"/>
      <w:sz w:val="24"/>
      <w:szCs w:val="24"/>
    </w:rPr>
  </w:style>
  <w:style w:type="paragraph" w:styleId="ab">
    <w:name w:val="List Paragraph"/>
    <w:basedOn w:val="a"/>
    <w:uiPriority w:val="99"/>
    <w:qFormat/>
    <w:pPr>
      <w:ind w:firstLineChars="200" w:firstLine="420"/>
    </w:pPr>
  </w:style>
  <w:style w:type="character" w:customStyle="1" w:styleId="a7">
    <w:name w:val="页眉 字符"/>
    <w:basedOn w:val="a0"/>
    <w:link w:val="a6"/>
    <w:uiPriority w:val="99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kern w:val="2"/>
      <w:sz w:val="18"/>
      <w:szCs w:val="18"/>
    </w:rPr>
  </w:style>
  <w:style w:type="paragraph" w:customStyle="1" w:styleId="11">
    <w:name w:val="修订1"/>
    <w:hidden/>
    <w:uiPriority w:val="99"/>
    <w:unhideWhenUsed/>
    <w:qFormat/>
    <w:rPr>
      <w:kern w:val="2"/>
      <w:sz w:val="21"/>
    </w:rPr>
  </w:style>
  <w:style w:type="paragraph" w:styleId="ac">
    <w:name w:val="Normal (Web)"/>
    <w:basedOn w:val="a"/>
    <w:uiPriority w:val="99"/>
    <w:unhideWhenUsed/>
    <w:qFormat/>
    <w:rsid w:val="0007622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d">
    <w:name w:val="Date"/>
    <w:basedOn w:val="a"/>
    <w:next w:val="a"/>
    <w:link w:val="ae"/>
    <w:uiPriority w:val="99"/>
    <w:semiHidden/>
    <w:unhideWhenUsed/>
    <w:rsid w:val="00CE79A6"/>
    <w:pPr>
      <w:ind w:leftChars="2500" w:left="100"/>
    </w:pPr>
  </w:style>
  <w:style w:type="character" w:customStyle="1" w:styleId="ae">
    <w:name w:val="日期 字符"/>
    <w:basedOn w:val="a0"/>
    <w:link w:val="ad"/>
    <w:uiPriority w:val="99"/>
    <w:semiHidden/>
    <w:rsid w:val="00CE79A6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916</Words>
  <Characters>5223</Characters>
  <Application>Microsoft Office Word</Application>
  <DocSecurity>0</DocSecurity>
  <Lines>43</Lines>
  <Paragraphs>12</Paragraphs>
  <ScaleCrop>false</ScaleCrop>
  <Company>微软中国</Company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jycp</cp:lastModifiedBy>
  <cp:revision>20</cp:revision>
  <dcterms:created xsi:type="dcterms:W3CDTF">2026-08-17T04:08:00Z</dcterms:created>
  <dcterms:modified xsi:type="dcterms:W3CDTF">2026-08-17T05:36:00Z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F44781AAB0CB82E2BA8C816A42598B15_43</vt:lpwstr>
  </property>
  <property fmtid="{D5CDD505-2E9C-101B-9397-08002B2CF9AE}" pid="4" name="KSOTemplateDocerSaveRecord">
    <vt:lpwstr>eyJoZGlkIjoiZGY4N2E0NjExMWM0NTQxMGMwOWI5ZmM4MTNkODhmMmUiLCJ1c2VySWQiOiIyNjc1MTk5NTYifQ==</vt:lpwstr>
  </property>
</Properties>
</file>