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9AA6" w14:textId="77777777" w:rsidR="009A0353" w:rsidRPr="009A0353" w:rsidRDefault="009A0353" w:rsidP="009A0353">
      <w:pPr>
        <w:widowControl/>
        <w:jc w:val="distribute"/>
        <w:rPr>
          <w:rFonts w:ascii="方正小标宋简体" w:eastAsia="方正小标宋简体" w:hAnsi="宋体" w:cs="宋体" w:hint="eastAsia"/>
          <w:b/>
          <w:kern w:val="0"/>
          <w:sz w:val="48"/>
          <w:szCs w:val="48"/>
        </w:rPr>
      </w:pPr>
      <w:r w:rsidRPr="009A0353">
        <w:rPr>
          <w:rFonts w:ascii="方正小标宋简体" w:eastAsia="方正小标宋简体" w:hAnsi="宋体" w:cs="宋体" w:hint="eastAsia"/>
          <w:b/>
          <w:color w:val="FF0000"/>
          <w:kern w:val="0"/>
          <w:sz w:val="48"/>
          <w:szCs w:val="48"/>
        </w:rPr>
        <w:t>上海市闵行区人民政府教育督导室文件</w:t>
      </w:r>
    </w:p>
    <w:p w14:paraId="0458C001" w14:textId="77777777" w:rsidR="009A0353" w:rsidRPr="009A0353" w:rsidRDefault="009A0353" w:rsidP="009A0353">
      <w:pPr>
        <w:spacing w:line="500" w:lineRule="exact"/>
        <w:jc w:val="center"/>
        <w:rPr>
          <w:rFonts w:ascii="仿宋_GB2312" w:eastAsia="仿宋_GB2312"/>
          <w:sz w:val="32"/>
        </w:rPr>
      </w:pPr>
    </w:p>
    <w:p w14:paraId="5BCA96D7" w14:textId="77777777" w:rsidR="009A0353" w:rsidRPr="009A0353" w:rsidRDefault="009A0353" w:rsidP="009A0353">
      <w:pPr>
        <w:spacing w:line="500" w:lineRule="exact"/>
        <w:jc w:val="center"/>
        <w:rPr>
          <w:rFonts w:ascii="仿宋_GB2312" w:eastAsia="仿宋_GB2312"/>
          <w:sz w:val="32"/>
        </w:rPr>
      </w:pPr>
    </w:p>
    <w:p w14:paraId="0609A3F4" w14:textId="5387B04F" w:rsidR="009A0353" w:rsidRPr="009A0353" w:rsidRDefault="009A0353" w:rsidP="009A0353">
      <w:pPr>
        <w:pBdr>
          <w:bottom w:val="single" w:sz="12" w:space="1" w:color="FF0000"/>
        </w:pBdr>
        <w:spacing w:line="560" w:lineRule="exact"/>
        <w:jc w:val="center"/>
        <w:rPr>
          <w:rFonts w:ascii="仿宋" w:eastAsia="仿宋" w:hAnsi="仿宋" w:hint="eastAsia"/>
          <w:sz w:val="32"/>
        </w:rPr>
      </w:pPr>
      <w:r w:rsidRPr="009A0353">
        <w:rPr>
          <w:rFonts w:ascii="仿宋" w:eastAsia="仿宋" w:hAnsi="仿宋" w:hint="eastAsia"/>
          <w:sz w:val="32"/>
        </w:rPr>
        <w:t>闵府教督〔202</w:t>
      </w:r>
      <w:r w:rsidRPr="009A0353">
        <w:rPr>
          <w:rFonts w:ascii="仿宋" w:eastAsia="仿宋" w:hAnsi="仿宋"/>
          <w:sz w:val="32"/>
        </w:rPr>
        <w:t>6</w:t>
      </w:r>
      <w:r w:rsidRPr="009A0353">
        <w:rPr>
          <w:rFonts w:ascii="仿宋" w:eastAsia="仿宋" w:hAnsi="仿宋" w:hint="eastAsia"/>
          <w:sz w:val="32"/>
        </w:rPr>
        <w:t>〕</w:t>
      </w:r>
      <w:r w:rsidR="00503F14">
        <w:rPr>
          <w:rFonts w:ascii="仿宋" w:eastAsia="仿宋" w:hAnsi="仿宋" w:hint="eastAsia"/>
          <w:sz w:val="32"/>
        </w:rPr>
        <w:t>10</w:t>
      </w:r>
      <w:r w:rsidRPr="009A0353">
        <w:rPr>
          <w:rFonts w:ascii="仿宋" w:eastAsia="仿宋" w:hAnsi="仿宋" w:hint="eastAsia"/>
          <w:sz w:val="32"/>
        </w:rPr>
        <w:t>号</w:t>
      </w:r>
    </w:p>
    <w:p w14:paraId="3AE3860E" w14:textId="77777777" w:rsidR="009A0353" w:rsidRPr="009A0353" w:rsidRDefault="009A0353" w:rsidP="009A0353">
      <w:pPr>
        <w:jc w:val="center"/>
        <w:rPr>
          <w:szCs w:val="21"/>
        </w:rPr>
      </w:pPr>
      <w:r w:rsidRPr="009A0353">
        <w:rPr>
          <w:rFonts w:ascii="宋体" w:hAnsi="宋体" w:hint="eastAsia"/>
          <w:b/>
          <w:szCs w:val="21"/>
        </w:rPr>
        <w:t xml:space="preserve"> </w:t>
      </w:r>
    </w:p>
    <w:p w14:paraId="459AACB0" w14:textId="642231EA" w:rsidR="009A0353" w:rsidRPr="007B53E8" w:rsidRDefault="009A0353" w:rsidP="009A0353">
      <w:pPr>
        <w:widowControl/>
        <w:snapToGrid w:val="0"/>
        <w:jc w:val="center"/>
        <w:rPr>
          <w:rFonts w:ascii="方正小标宋简体" w:eastAsia="方正小标宋简体" w:hAnsi="仿宋" w:cs="宋体" w:hint="eastAsia"/>
          <w:color w:val="000000" w:themeColor="text1"/>
          <w:kern w:val="0"/>
          <w:sz w:val="36"/>
          <w:szCs w:val="36"/>
        </w:rPr>
      </w:pPr>
      <w:r w:rsidRPr="007B53E8">
        <w:rPr>
          <w:rFonts w:ascii="方正小标宋简体" w:eastAsia="方正小标宋简体" w:hAnsi="仿宋" w:cs="宋体" w:hint="eastAsia"/>
          <w:color w:val="000000" w:themeColor="text1"/>
          <w:kern w:val="0"/>
          <w:sz w:val="36"/>
          <w:szCs w:val="36"/>
        </w:rPr>
        <w:t>关于印发《上海市闵行区</w:t>
      </w:r>
      <w:r w:rsidR="008A3D4B" w:rsidRPr="007B53E8">
        <w:rPr>
          <w:rFonts w:ascii="方正小标宋简体" w:eastAsia="方正小标宋简体" w:hAnsi="仿宋" w:cs="宋体" w:hint="eastAsia"/>
          <w:color w:val="000000" w:themeColor="text1"/>
          <w:kern w:val="0"/>
          <w:sz w:val="36"/>
          <w:szCs w:val="36"/>
        </w:rPr>
        <w:t>航华第二</w:t>
      </w:r>
      <w:r w:rsidRPr="007B53E8">
        <w:rPr>
          <w:rFonts w:ascii="方正小标宋简体" w:eastAsia="方正小标宋简体" w:hAnsi="仿宋" w:cs="宋体" w:hint="eastAsia"/>
          <w:color w:val="000000" w:themeColor="text1"/>
          <w:kern w:val="0"/>
          <w:sz w:val="36"/>
          <w:szCs w:val="36"/>
        </w:rPr>
        <w:t>幼儿园办园水平（202</w:t>
      </w:r>
      <w:r w:rsidRPr="007B53E8">
        <w:rPr>
          <w:rFonts w:ascii="方正小标宋简体" w:eastAsia="方正小标宋简体" w:hAnsi="仿宋" w:cs="宋体"/>
          <w:color w:val="000000" w:themeColor="text1"/>
          <w:kern w:val="0"/>
          <w:sz w:val="36"/>
          <w:szCs w:val="36"/>
        </w:rPr>
        <w:t>1</w:t>
      </w:r>
      <w:r w:rsidRPr="007B53E8">
        <w:rPr>
          <w:rFonts w:ascii="方正小标宋简体" w:eastAsia="方正小标宋简体" w:hAnsi="仿宋" w:cs="宋体" w:hint="eastAsia"/>
          <w:color w:val="000000" w:themeColor="text1"/>
          <w:kern w:val="0"/>
          <w:sz w:val="36"/>
          <w:szCs w:val="36"/>
        </w:rPr>
        <w:t>-202</w:t>
      </w:r>
      <w:r w:rsidRPr="007B53E8">
        <w:rPr>
          <w:rFonts w:ascii="方正小标宋简体" w:eastAsia="方正小标宋简体" w:hAnsi="仿宋" w:cs="宋体"/>
          <w:color w:val="000000" w:themeColor="text1"/>
          <w:kern w:val="0"/>
          <w:sz w:val="36"/>
          <w:szCs w:val="36"/>
        </w:rPr>
        <w:t>6</w:t>
      </w:r>
      <w:r w:rsidRPr="007B53E8">
        <w:rPr>
          <w:rFonts w:ascii="方正小标宋简体" w:eastAsia="方正小标宋简体" w:hAnsi="仿宋" w:cs="宋体" w:hint="eastAsia"/>
          <w:color w:val="000000" w:themeColor="text1"/>
          <w:kern w:val="0"/>
          <w:sz w:val="36"/>
          <w:szCs w:val="36"/>
        </w:rPr>
        <w:t>）综合督导意见书》的通知</w:t>
      </w:r>
    </w:p>
    <w:p w14:paraId="59DFC177" w14:textId="77777777" w:rsidR="009A0353" w:rsidRPr="009A0353" w:rsidRDefault="009A0353" w:rsidP="009A0353">
      <w:pPr>
        <w:snapToGrid w:val="0"/>
        <w:spacing w:line="360" w:lineRule="auto"/>
        <w:rPr>
          <w:rFonts w:ascii="仿宋" w:eastAsia="仿宋" w:hAnsi="仿宋" w:hint="eastAsia"/>
          <w:bCs/>
          <w:color w:val="000000" w:themeColor="text1"/>
          <w:kern w:val="20"/>
          <w:sz w:val="22"/>
          <w:szCs w:val="32"/>
        </w:rPr>
      </w:pPr>
    </w:p>
    <w:p w14:paraId="780DD0C9" w14:textId="79A6476A" w:rsidR="009A0353" w:rsidRPr="009A0353" w:rsidRDefault="009A0353" w:rsidP="009A0353">
      <w:pPr>
        <w:snapToGrid w:val="0"/>
        <w:spacing w:line="360" w:lineRule="auto"/>
        <w:rPr>
          <w:rFonts w:ascii="仿宋" w:eastAsia="仿宋" w:hAnsi="仿宋" w:hint="eastAsia"/>
          <w:color w:val="000000" w:themeColor="text1"/>
          <w:kern w:val="0"/>
          <w:sz w:val="32"/>
          <w:szCs w:val="32"/>
        </w:rPr>
      </w:pPr>
      <w:r w:rsidRPr="009A0353">
        <w:rPr>
          <w:rFonts w:ascii="仿宋" w:eastAsia="仿宋" w:hAnsi="仿宋" w:hint="eastAsia"/>
          <w:color w:val="000000" w:themeColor="text1"/>
          <w:kern w:val="0"/>
          <w:sz w:val="32"/>
          <w:szCs w:val="32"/>
        </w:rPr>
        <w:t>上海市闵行区</w:t>
      </w:r>
      <w:r w:rsidR="008A3D4B">
        <w:rPr>
          <w:rFonts w:ascii="仿宋" w:eastAsia="仿宋" w:hAnsi="仿宋" w:hint="eastAsia"/>
          <w:color w:val="000000" w:themeColor="text1"/>
          <w:kern w:val="0"/>
          <w:sz w:val="32"/>
          <w:szCs w:val="32"/>
        </w:rPr>
        <w:t>航华第二</w:t>
      </w:r>
      <w:r w:rsidRPr="009A0353">
        <w:rPr>
          <w:rFonts w:ascii="仿宋" w:eastAsia="仿宋" w:hAnsi="仿宋" w:hint="eastAsia"/>
          <w:color w:val="000000" w:themeColor="text1"/>
          <w:kern w:val="0"/>
          <w:sz w:val="32"/>
          <w:szCs w:val="32"/>
        </w:rPr>
        <w:t>幼儿园：</w:t>
      </w:r>
    </w:p>
    <w:p w14:paraId="450FB810" w14:textId="2C7F94A8" w:rsidR="009A0353" w:rsidRPr="009A0353" w:rsidRDefault="009A0353" w:rsidP="009A0353">
      <w:pPr>
        <w:widowControl/>
        <w:snapToGrid w:val="0"/>
        <w:spacing w:line="360" w:lineRule="auto"/>
        <w:ind w:firstLineChars="200" w:firstLine="640"/>
        <w:rPr>
          <w:rFonts w:ascii="仿宋" w:eastAsia="仿宋" w:hAnsi="仿宋" w:hint="eastAsia"/>
          <w:color w:val="000000" w:themeColor="text1"/>
          <w:kern w:val="0"/>
          <w:sz w:val="32"/>
          <w:szCs w:val="32"/>
        </w:rPr>
      </w:pPr>
      <w:r w:rsidRPr="009A0353">
        <w:rPr>
          <w:rFonts w:ascii="仿宋" w:eastAsia="仿宋" w:hAnsi="仿宋" w:hint="eastAsia"/>
          <w:color w:val="000000" w:themeColor="text1"/>
          <w:kern w:val="0"/>
          <w:sz w:val="32"/>
          <w:szCs w:val="32"/>
        </w:rPr>
        <w:t>现将《上海市闵行区</w:t>
      </w:r>
      <w:r w:rsidR="008A3D4B">
        <w:rPr>
          <w:rFonts w:ascii="仿宋" w:eastAsia="仿宋" w:hAnsi="仿宋" w:hint="eastAsia"/>
          <w:color w:val="000000" w:themeColor="text1"/>
          <w:kern w:val="0"/>
          <w:sz w:val="32"/>
          <w:szCs w:val="32"/>
        </w:rPr>
        <w:t>航华第二</w:t>
      </w:r>
      <w:r w:rsidRPr="009A0353">
        <w:rPr>
          <w:rFonts w:ascii="仿宋" w:eastAsia="仿宋" w:hAnsi="仿宋" w:hint="eastAsia"/>
          <w:color w:val="000000" w:themeColor="text1"/>
          <w:kern w:val="0"/>
          <w:sz w:val="32"/>
          <w:szCs w:val="32"/>
        </w:rPr>
        <w:t>幼儿园办园水平（202</w:t>
      </w:r>
      <w:r w:rsidRPr="009A0353">
        <w:rPr>
          <w:rFonts w:ascii="仿宋" w:eastAsia="仿宋" w:hAnsi="仿宋"/>
          <w:color w:val="000000" w:themeColor="text1"/>
          <w:kern w:val="0"/>
          <w:sz w:val="32"/>
          <w:szCs w:val="32"/>
        </w:rPr>
        <w:t>1</w:t>
      </w:r>
      <w:r w:rsidRPr="009A0353">
        <w:rPr>
          <w:rFonts w:ascii="仿宋" w:eastAsia="仿宋" w:hAnsi="仿宋" w:hint="eastAsia"/>
          <w:color w:val="000000" w:themeColor="text1"/>
          <w:kern w:val="0"/>
          <w:sz w:val="32"/>
          <w:szCs w:val="32"/>
        </w:rPr>
        <w:t>-202</w:t>
      </w:r>
      <w:r w:rsidRPr="009A0353">
        <w:rPr>
          <w:rFonts w:ascii="仿宋" w:eastAsia="仿宋" w:hAnsi="仿宋"/>
          <w:color w:val="000000" w:themeColor="text1"/>
          <w:kern w:val="0"/>
          <w:sz w:val="32"/>
          <w:szCs w:val="32"/>
        </w:rPr>
        <w:t>6</w:t>
      </w:r>
      <w:r w:rsidRPr="009A0353">
        <w:rPr>
          <w:rFonts w:ascii="仿宋" w:eastAsia="仿宋" w:hAnsi="仿宋" w:hint="eastAsia"/>
          <w:color w:val="000000" w:themeColor="text1"/>
          <w:kern w:val="0"/>
          <w:sz w:val="32"/>
          <w:szCs w:val="32"/>
        </w:rPr>
        <w:t>）综合督导意见书》印发给你们。请针对意见书中提出的问题和改进建议，在认真研究的基础上制定出改进计划，在收到意见书的一个月内书面报我室。</w:t>
      </w:r>
    </w:p>
    <w:p w14:paraId="07152032" w14:textId="77777777" w:rsidR="009A0353" w:rsidRPr="009A0353" w:rsidRDefault="009A0353" w:rsidP="009A0353">
      <w:pPr>
        <w:widowControl/>
        <w:snapToGrid w:val="0"/>
        <w:spacing w:line="360" w:lineRule="auto"/>
        <w:jc w:val="left"/>
        <w:rPr>
          <w:rFonts w:ascii="仿宋" w:eastAsia="仿宋" w:hAnsi="仿宋" w:hint="eastAsia"/>
          <w:color w:val="000000" w:themeColor="text1"/>
          <w:kern w:val="0"/>
          <w:sz w:val="32"/>
          <w:szCs w:val="32"/>
        </w:rPr>
      </w:pPr>
    </w:p>
    <w:p w14:paraId="5080E499" w14:textId="403358E8" w:rsidR="009A0353" w:rsidRPr="009A0353" w:rsidRDefault="009A0353" w:rsidP="00BC4FC6">
      <w:pPr>
        <w:widowControl/>
        <w:snapToGrid w:val="0"/>
        <w:spacing w:line="360" w:lineRule="auto"/>
        <w:ind w:firstLineChars="200" w:firstLine="640"/>
        <w:jc w:val="left"/>
        <w:rPr>
          <w:rFonts w:ascii="仿宋" w:eastAsia="仿宋" w:hAnsi="仿宋" w:hint="eastAsia"/>
          <w:color w:val="000000" w:themeColor="text1"/>
          <w:kern w:val="0"/>
          <w:sz w:val="32"/>
          <w:szCs w:val="32"/>
        </w:rPr>
      </w:pPr>
      <w:r w:rsidRPr="009A0353">
        <w:rPr>
          <w:rFonts w:ascii="仿宋" w:eastAsia="仿宋" w:hAnsi="仿宋" w:hint="eastAsia"/>
          <w:color w:val="000000" w:themeColor="text1"/>
          <w:kern w:val="0"/>
          <w:sz w:val="32"/>
          <w:szCs w:val="32"/>
        </w:rPr>
        <w:t>附件：上海市闵行区</w:t>
      </w:r>
      <w:r w:rsidR="008A3D4B">
        <w:rPr>
          <w:rFonts w:ascii="仿宋" w:eastAsia="仿宋" w:hAnsi="仿宋" w:hint="eastAsia"/>
          <w:color w:val="000000" w:themeColor="text1"/>
          <w:kern w:val="0"/>
          <w:sz w:val="32"/>
          <w:szCs w:val="32"/>
        </w:rPr>
        <w:t>航华第二</w:t>
      </w:r>
      <w:r w:rsidRPr="009A0353">
        <w:rPr>
          <w:rFonts w:ascii="仿宋" w:eastAsia="仿宋" w:hAnsi="仿宋" w:hint="eastAsia"/>
          <w:color w:val="000000" w:themeColor="text1"/>
          <w:kern w:val="0"/>
          <w:sz w:val="32"/>
          <w:szCs w:val="32"/>
        </w:rPr>
        <w:t>幼儿园办园水平（202</w:t>
      </w:r>
      <w:r w:rsidRPr="009A0353">
        <w:rPr>
          <w:rFonts w:ascii="仿宋" w:eastAsia="仿宋" w:hAnsi="仿宋"/>
          <w:color w:val="000000" w:themeColor="text1"/>
          <w:kern w:val="0"/>
          <w:sz w:val="32"/>
          <w:szCs w:val="32"/>
        </w:rPr>
        <w:t>1</w:t>
      </w:r>
      <w:r w:rsidRPr="009A0353">
        <w:rPr>
          <w:rFonts w:ascii="仿宋" w:eastAsia="仿宋" w:hAnsi="仿宋" w:hint="eastAsia"/>
          <w:color w:val="000000" w:themeColor="text1"/>
          <w:kern w:val="0"/>
          <w:sz w:val="32"/>
          <w:szCs w:val="32"/>
        </w:rPr>
        <w:t>-202</w:t>
      </w:r>
      <w:r w:rsidRPr="009A0353">
        <w:rPr>
          <w:rFonts w:ascii="仿宋" w:eastAsia="仿宋" w:hAnsi="仿宋"/>
          <w:color w:val="000000" w:themeColor="text1"/>
          <w:kern w:val="0"/>
          <w:sz w:val="32"/>
          <w:szCs w:val="32"/>
        </w:rPr>
        <w:t>6</w:t>
      </w:r>
      <w:r w:rsidRPr="009A0353">
        <w:rPr>
          <w:rFonts w:ascii="仿宋" w:eastAsia="仿宋" w:hAnsi="仿宋" w:hint="eastAsia"/>
          <w:color w:val="000000" w:themeColor="text1"/>
          <w:kern w:val="0"/>
          <w:sz w:val="32"/>
          <w:szCs w:val="32"/>
        </w:rPr>
        <w:t>）综合督导意见书</w:t>
      </w:r>
    </w:p>
    <w:p w14:paraId="7BCE9187" w14:textId="77777777" w:rsidR="009A0353" w:rsidRPr="009A0353" w:rsidRDefault="009A0353" w:rsidP="009A0353">
      <w:pPr>
        <w:snapToGrid w:val="0"/>
        <w:spacing w:line="360" w:lineRule="auto"/>
        <w:ind w:firstLineChars="200" w:firstLine="560"/>
        <w:rPr>
          <w:rFonts w:ascii="仿宋" w:eastAsia="仿宋" w:hAnsi="仿宋" w:hint="eastAsia"/>
          <w:color w:val="000000" w:themeColor="text1"/>
          <w:spacing w:val="-20"/>
          <w:kern w:val="0"/>
          <w:sz w:val="32"/>
          <w:szCs w:val="32"/>
        </w:rPr>
      </w:pPr>
    </w:p>
    <w:p w14:paraId="3EB1E0FA" w14:textId="77777777" w:rsidR="009A0353" w:rsidRPr="009A0353" w:rsidRDefault="009A0353" w:rsidP="009A0353">
      <w:pPr>
        <w:widowControl/>
        <w:snapToGrid w:val="0"/>
        <w:spacing w:line="360" w:lineRule="auto"/>
        <w:ind w:left="2098" w:firstLine="641"/>
        <w:jc w:val="right"/>
        <w:rPr>
          <w:rFonts w:ascii="仿宋" w:eastAsia="仿宋" w:hAnsi="仿宋" w:cs="宋体" w:hint="eastAsia"/>
          <w:color w:val="000000" w:themeColor="text1"/>
          <w:kern w:val="0"/>
          <w:sz w:val="32"/>
          <w:szCs w:val="32"/>
        </w:rPr>
      </w:pPr>
      <w:r w:rsidRPr="009A0353">
        <w:rPr>
          <w:rFonts w:ascii="仿宋" w:eastAsia="仿宋" w:hAnsi="仿宋" w:cs="宋体" w:hint="eastAsia"/>
          <w:color w:val="000000" w:themeColor="text1"/>
          <w:kern w:val="0"/>
          <w:sz w:val="32"/>
          <w:szCs w:val="32"/>
        </w:rPr>
        <w:t>闵行区人民政府教育督导室</w:t>
      </w:r>
    </w:p>
    <w:p w14:paraId="215309B0" w14:textId="797848A0" w:rsidR="009A0353" w:rsidRDefault="009A0353" w:rsidP="009A0353">
      <w:pPr>
        <w:widowControl/>
        <w:snapToGrid w:val="0"/>
        <w:spacing w:line="360" w:lineRule="auto"/>
        <w:ind w:left="2098" w:rightChars="241" w:right="506" w:firstLine="641"/>
        <w:jc w:val="right"/>
        <w:rPr>
          <w:rFonts w:ascii="仿宋" w:eastAsia="仿宋" w:hAnsi="仿宋" w:cs="宋体"/>
          <w:color w:val="000000" w:themeColor="text1"/>
          <w:kern w:val="0"/>
          <w:sz w:val="32"/>
          <w:szCs w:val="32"/>
        </w:rPr>
      </w:pPr>
      <w:r w:rsidRPr="009A0353">
        <w:rPr>
          <w:rFonts w:ascii="仿宋" w:eastAsia="仿宋" w:hAnsi="仿宋" w:cs="宋体" w:hint="eastAsia"/>
          <w:color w:val="000000" w:themeColor="text1"/>
          <w:kern w:val="0"/>
          <w:sz w:val="32"/>
          <w:szCs w:val="32"/>
        </w:rPr>
        <w:t>202</w:t>
      </w:r>
      <w:r w:rsidRPr="009A0353">
        <w:rPr>
          <w:rFonts w:ascii="仿宋" w:eastAsia="仿宋" w:hAnsi="仿宋" w:cs="宋体"/>
          <w:color w:val="000000" w:themeColor="text1"/>
          <w:kern w:val="0"/>
          <w:sz w:val="32"/>
          <w:szCs w:val="32"/>
        </w:rPr>
        <w:t>6</w:t>
      </w:r>
      <w:r w:rsidRPr="009A0353">
        <w:rPr>
          <w:rFonts w:ascii="仿宋" w:eastAsia="仿宋" w:hAnsi="仿宋" w:cs="宋体" w:hint="eastAsia"/>
          <w:color w:val="000000" w:themeColor="text1"/>
          <w:kern w:val="0"/>
          <w:sz w:val="32"/>
          <w:szCs w:val="32"/>
        </w:rPr>
        <w:t>年6月30日</w:t>
      </w:r>
    </w:p>
    <w:p w14:paraId="4B79D85C" w14:textId="77777777" w:rsidR="00CE3B53" w:rsidRPr="009A0353" w:rsidRDefault="00CE3B53" w:rsidP="009A0353">
      <w:pPr>
        <w:widowControl/>
        <w:snapToGrid w:val="0"/>
        <w:spacing w:line="360" w:lineRule="auto"/>
        <w:ind w:left="2098" w:rightChars="241" w:right="506" w:firstLine="641"/>
        <w:jc w:val="right"/>
        <w:rPr>
          <w:rFonts w:ascii="仿宋" w:eastAsia="仿宋" w:hAnsi="仿宋" w:cs="宋体" w:hint="eastAsia"/>
          <w:color w:val="000000" w:themeColor="text1"/>
          <w:kern w:val="0"/>
          <w:sz w:val="32"/>
          <w:szCs w:val="32"/>
        </w:rPr>
      </w:pPr>
    </w:p>
    <w:p w14:paraId="09A76CF2" w14:textId="77777777" w:rsidR="009A0353" w:rsidRPr="009A0353" w:rsidRDefault="009A0353" w:rsidP="009A0353">
      <w:pPr>
        <w:spacing w:after="80" w:line="500" w:lineRule="exact"/>
        <w:ind w:firstLineChars="100" w:firstLine="280"/>
        <w:rPr>
          <w:rFonts w:ascii="黑体" w:eastAsia="黑体" w:hAnsi="黑体" w:hint="eastAsia"/>
          <w:color w:val="000000" w:themeColor="text1"/>
          <w:sz w:val="28"/>
          <w:szCs w:val="28"/>
        </w:rPr>
      </w:pPr>
      <w:r w:rsidRPr="009A0353">
        <w:rPr>
          <w:rFonts w:ascii="黑体" w:eastAsia="黑体" w:hAnsi="黑体" w:cs="宋体" w:hint="eastAsia"/>
          <w:color w:val="000000" w:themeColor="text1"/>
          <w:kern w:val="0"/>
          <w:sz w:val="28"/>
          <w:szCs w:val="28"/>
        </w:rPr>
        <w:t>公开属性：主动公开</w:t>
      </w:r>
      <w:r w:rsidRPr="009A0353">
        <w:rPr>
          <w:rFonts w:ascii="黑体" w:eastAsia="黑体" w:hAnsi="黑体"/>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22909D4E" wp14:editId="20EF8637">
                <wp:simplePos x="0" y="0"/>
                <wp:positionH relativeFrom="column">
                  <wp:posOffset>0</wp:posOffset>
                </wp:positionH>
                <wp:positionV relativeFrom="paragraph">
                  <wp:posOffset>384809</wp:posOffset>
                </wp:positionV>
                <wp:extent cx="573405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535E9" id="直接连接符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0.3pt" to="45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"/>
            </w:pict>
          </mc:Fallback>
        </mc:AlternateContent>
      </w:r>
    </w:p>
    <w:p w14:paraId="770B48BE" w14:textId="3BB6A51E" w:rsidR="009A0353" w:rsidRPr="009A0353" w:rsidRDefault="009A0353" w:rsidP="009A0353">
      <w:pPr>
        <w:spacing w:before="80" w:after="80" w:line="500" w:lineRule="exact"/>
        <w:ind w:firstLineChars="100" w:firstLine="280"/>
        <w:rPr>
          <w:rFonts w:ascii="仿宋" w:eastAsia="仿宋" w:hAnsi="仿宋" w:hint="eastAsia"/>
          <w:color w:val="000000" w:themeColor="text1"/>
          <w:sz w:val="28"/>
          <w:szCs w:val="28"/>
        </w:rPr>
      </w:pPr>
      <w:r w:rsidRPr="009A0353">
        <w:rPr>
          <w:rFonts w:ascii="仿宋" w:eastAsia="仿宋" w:hAnsi="仿宋" w:hint="eastAsia"/>
          <w:color w:val="000000" w:themeColor="text1"/>
          <w:sz w:val="28"/>
          <w:szCs w:val="28"/>
        </w:rPr>
        <w:t>抄送：闵行区人民政府办公室、</w:t>
      </w:r>
      <w:r w:rsidR="008A3D4B">
        <w:rPr>
          <w:rFonts w:ascii="仿宋" w:eastAsia="仿宋" w:hAnsi="仿宋" w:hint="eastAsia"/>
          <w:color w:val="000000" w:themeColor="text1"/>
          <w:sz w:val="28"/>
          <w:szCs w:val="28"/>
        </w:rPr>
        <w:t>七宝</w:t>
      </w:r>
      <w:r w:rsidRPr="009A0353">
        <w:rPr>
          <w:rFonts w:ascii="仿宋" w:eastAsia="仿宋" w:hAnsi="仿宋" w:hint="eastAsia"/>
          <w:color w:val="000000" w:themeColor="text1"/>
          <w:sz w:val="28"/>
          <w:szCs w:val="28"/>
        </w:rPr>
        <w:t>镇、上海市闵行区教育局</w:t>
      </w:r>
    </w:p>
    <w:p w14:paraId="06F29025" w14:textId="77777777" w:rsidR="009A0353" w:rsidRPr="009A0353" w:rsidRDefault="009A0353" w:rsidP="009A0353">
      <w:pPr>
        <w:spacing w:after="80" w:line="500" w:lineRule="exact"/>
        <w:ind w:firstLineChars="100" w:firstLine="280"/>
        <w:rPr>
          <w:rFonts w:ascii="仿宋" w:eastAsia="仿宋" w:hAnsi="仿宋" w:hint="eastAsia"/>
          <w:color w:val="000000" w:themeColor="text1"/>
          <w:sz w:val="28"/>
          <w:szCs w:val="28"/>
        </w:rPr>
      </w:pPr>
      <w:r w:rsidRPr="009A0353">
        <w:rPr>
          <w:noProof/>
          <w:color w:val="000000" w:themeColor="text1"/>
          <w:sz w:val="28"/>
          <w:szCs w:val="28"/>
        </w:rPr>
        <mc:AlternateContent>
          <mc:Choice Requires="wps">
            <w:drawing>
              <wp:anchor distT="4294967295" distB="4294967295" distL="114300" distR="114300" simplePos="0" relativeHeight="251660288" behindDoc="0" locked="0" layoutInCell="1" allowOverlap="1" wp14:anchorId="1FFCAD65" wp14:editId="3B94C51F">
                <wp:simplePos x="0" y="0"/>
                <wp:positionH relativeFrom="column">
                  <wp:posOffset>0</wp:posOffset>
                </wp:positionH>
                <wp:positionV relativeFrom="paragraph">
                  <wp:posOffset>-6351</wp:posOffset>
                </wp:positionV>
                <wp:extent cx="573405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CFF10" id="直接连接符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5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"/>
            </w:pict>
          </mc:Fallback>
        </mc:AlternateContent>
      </w:r>
      <w:r w:rsidRPr="009A0353">
        <w:rPr>
          <w:noProof/>
          <w:color w:val="000000" w:themeColor="text1"/>
          <w:sz w:val="28"/>
          <w:szCs w:val="28"/>
        </w:rPr>
        <mc:AlternateContent>
          <mc:Choice Requires="wps">
            <w:drawing>
              <wp:anchor distT="4294967295" distB="4294967295" distL="114300" distR="114300" simplePos="0" relativeHeight="251661312" behindDoc="0" locked="0" layoutInCell="1" allowOverlap="1" wp14:anchorId="555B1066" wp14:editId="2191069A">
                <wp:simplePos x="0" y="0"/>
                <wp:positionH relativeFrom="column">
                  <wp:posOffset>0</wp:posOffset>
                </wp:positionH>
                <wp:positionV relativeFrom="paragraph">
                  <wp:posOffset>374649</wp:posOffset>
                </wp:positionV>
                <wp:extent cx="573405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A1C6C" id="直接连接符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9.5pt" to="4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"/>
            </w:pict>
          </mc:Fallback>
        </mc:AlternateContent>
      </w:r>
      <w:r w:rsidRPr="009A0353">
        <w:rPr>
          <w:rFonts w:ascii="仿宋" w:eastAsia="仿宋" w:hAnsi="仿宋" w:hint="eastAsia"/>
          <w:color w:val="000000" w:themeColor="text1"/>
          <w:sz w:val="28"/>
          <w:szCs w:val="28"/>
        </w:rPr>
        <w:t>闵行区人民政府教育督导室              202</w:t>
      </w:r>
      <w:r w:rsidRPr="009A0353">
        <w:rPr>
          <w:rFonts w:ascii="仿宋" w:eastAsia="仿宋" w:hAnsi="仿宋"/>
          <w:color w:val="000000" w:themeColor="text1"/>
          <w:sz w:val="28"/>
          <w:szCs w:val="28"/>
        </w:rPr>
        <w:t>6</w:t>
      </w:r>
      <w:r w:rsidRPr="009A0353">
        <w:rPr>
          <w:rFonts w:ascii="仿宋" w:eastAsia="仿宋" w:hAnsi="仿宋" w:hint="eastAsia"/>
          <w:color w:val="000000" w:themeColor="text1"/>
          <w:sz w:val="28"/>
          <w:szCs w:val="28"/>
        </w:rPr>
        <w:t>年6月30日印发</w:t>
      </w:r>
    </w:p>
    <w:p w14:paraId="639CAC1A" w14:textId="77777777" w:rsidR="007624A4" w:rsidRPr="007624A4" w:rsidRDefault="007624A4" w:rsidP="007624A4">
      <w:pPr>
        <w:widowControl/>
        <w:spacing w:line="360" w:lineRule="auto"/>
        <w:jc w:val="left"/>
        <w:rPr>
          <w:rFonts w:ascii="仿宋" w:eastAsia="仿宋" w:hAnsi="仿宋" w:cs="宋体" w:hint="eastAsia"/>
          <w:b/>
          <w:w w:val="88"/>
          <w:kern w:val="0"/>
          <w:sz w:val="32"/>
          <w:szCs w:val="32"/>
        </w:rPr>
      </w:pPr>
      <w:r w:rsidRPr="007624A4">
        <w:rPr>
          <w:rFonts w:ascii="仿宋" w:eastAsia="仿宋" w:hAnsi="仿宋" w:cs="宋体" w:hint="eastAsia"/>
          <w:b/>
          <w:w w:val="88"/>
          <w:kern w:val="0"/>
          <w:sz w:val="32"/>
          <w:szCs w:val="32"/>
        </w:rPr>
        <w:lastRenderedPageBreak/>
        <w:t>附件</w:t>
      </w:r>
    </w:p>
    <w:p w14:paraId="4CF59004" w14:textId="400A3B95" w:rsidR="00ED20D6" w:rsidRDefault="00970B7F">
      <w:pPr>
        <w:widowControl/>
        <w:spacing w:line="360" w:lineRule="auto"/>
        <w:jc w:val="center"/>
        <w:rPr>
          <w:rFonts w:ascii="仿宋" w:eastAsia="仿宋" w:hAnsi="仿宋" w:cs="宋体" w:hint="eastAsia"/>
          <w:b/>
          <w:w w:val="88"/>
          <w:kern w:val="0"/>
          <w:sz w:val="36"/>
          <w:szCs w:val="36"/>
        </w:rPr>
      </w:pPr>
      <w:r>
        <w:rPr>
          <w:rFonts w:ascii="仿宋" w:eastAsia="仿宋" w:hAnsi="仿宋" w:cs="宋体" w:hint="eastAsia"/>
          <w:b/>
          <w:w w:val="88"/>
          <w:kern w:val="0"/>
          <w:sz w:val="36"/>
          <w:szCs w:val="36"/>
        </w:rPr>
        <w:t>上海市闵行区航华第二幼儿园</w:t>
      </w:r>
      <w:r>
        <w:rPr>
          <w:rFonts w:ascii="仿宋" w:eastAsia="仿宋" w:hAnsi="仿宋" w:hint="eastAsia"/>
          <w:b/>
          <w:bCs/>
          <w:spacing w:val="-16"/>
          <w:w w:val="88"/>
          <w:kern w:val="20"/>
          <w:sz w:val="36"/>
          <w:szCs w:val="36"/>
        </w:rPr>
        <w:t>办园</w:t>
      </w:r>
      <w:r>
        <w:rPr>
          <w:rFonts w:ascii="仿宋" w:eastAsia="仿宋" w:hAnsi="仿宋" w:cs="宋体" w:hint="eastAsia"/>
          <w:b/>
          <w:w w:val="88"/>
          <w:kern w:val="0"/>
          <w:sz w:val="36"/>
          <w:szCs w:val="36"/>
        </w:rPr>
        <w:t>水平（2</w:t>
      </w:r>
      <w:r>
        <w:rPr>
          <w:rFonts w:ascii="仿宋" w:eastAsia="仿宋" w:hAnsi="仿宋" w:cs="宋体"/>
          <w:b/>
          <w:w w:val="88"/>
          <w:kern w:val="0"/>
          <w:sz w:val="36"/>
          <w:szCs w:val="36"/>
        </w:rPr>
        <w:t>021</w:t>
      </w:r>
      <w:r>
        <w:rPr>
          <w:rFonts w:ascii="仿宋" w:eastAsia="仿宋" w:hAnsi="仿宋" w:cs="宋体" w:hint="eastAsia"/>
          <w:b/>
          <w:w w:val="88"/>
          <w:kern w:val="0"/>
          <w:sz w:val="36"/>
          <w:szCs w:val="36"/>
        </w:rPr>
        <w:t>—</w:t>
      </w:r>
      <w:r>
        <w:rPr>
          <w:rFonts w:ascii="仿宋" w:eastAsia="仿宋" w:hAnsi="仿宋" w:cs="宋体"/>
          <w:b/>
          <w:w w:val="88"/>
          <w:kern w:val="0"/>
          <w:sz w:val="36"/>
          <w:szCs w:val="36"/>
        </w:rPr>
        <w:t>2026</w:t>
      </w:r>
      <w:r>
        <w:rPr>
          <w:rFonts w:ascii="仿宋" w:eastAsia="仿宋" w:hAnsi="仿宋" w:cs="宋体" w:hint="eastAsia"/>
          <w:b/>
          <w:w w:val="88"/>
          <w:kern w:val="0"/>
          <w:sz w:val="36"/>
          <w:szCs w:val="36"/>
        </w:rPr>
        <w:t>）</w:t>
      </w:r>
    </w:p>
    <w:p w14:paraId="032E13EB" w14:textId="77777777" w:rsidR="00ED20D6" w:rsidRDefault="00970B7F">
      <w:pPr>
        <w:widowControl/>
        <w:spacing w:line="360" w:lineRule="auto"/>
        <w:jc w:val="center"/>
        <w:rPr>
          <w:rFonts w:ascii="仿宋" w:eastAsia="仿宋" w:hAnsi="仿宋" w:cs="宋体" w:hint="eastAsia"/>
          <w:w w:val="90"/>
          <w:kern w:val="0"/>
          <w:sz w:val="28"/>
          <w:szCs w:val="28"/>
        </w:rPr>
      </w:pPr>
      <w:r>
        <w:rPr>
          <w:rFonts w:ascii="仿宋" w:eastAsia="仿宋" w:hAnsi="仿宋" w:cs="宋体" w:hint="eastAsia"/>
          <w:b/>
          <w:w w:val="88"/>
          <w:kern w:val="0"/>
          <w:sz w:val="36"/>
          <w:szCs w:val="36"/>
        </w:rPr>
        <w:t>综合督导意见书</w:t>
      </w:r>
    </w:p>
    <w:p w14:paraId="2A826E36" w14:textId="77777777" w:rsidR="00ED20D6" w:rsidRDefault="00970B7F">
      <w:pPr>
        <w:widowControl/>
        <w:ind w:firstLineChars="200" w:firstLine="560"/>
        <w:rPr>
          <w:rFonts w:ascii="仿宋_GB2312" w:eastAsia="仿宋_GB2312" w:hAnsi="仿宋_GB2312" w:cs="仿宋_GB2312" w:hint="eastAsia"/>
          <w:color w:val="000000"/>
          <w:sz w:val="28"/>
          <w:szCs w:val="28"/>
        </w:rPr>
      </w:pPr>
      <w:r>
        <w:rPr>
          <w:rFonts w:ascii="仿宋" w:eastAsia="仿宋" w:hAnsi="仿宋" w:hint="eastAsia"/>
          <w:sz w:val="28"/>
          <w:szCs w:val="28"/>
        </w:rPr>
        <w:t>根据</w:t>
      </w:r>
      <w:r>
        <w:rPr>
          <w:rFonts w:ascii="仿宋" w:eastAsia="仿宋" w:hAnsi="仿宋" w:cs="仿宋" w:hint="eastAsia"/>
          <w:color w:val="000000"/>
          <w:kern w:val="0"/>
          <w:sz w:val="28"/>
          <w:szCs w:val="28"/>
          <w:lang w:bidi="ar"/>
        </w:rPr>
        <w:t>教育部《幼儿园办园行为督导评估办法》和</w:t>
      </w:r>
      <w:r>
        <w:rPr>
          <w:rFonts w:ascii="仿宋" w:eastAsia="仿宋" w:hAnsi="仿宋" w:cs="仿宋"/>
          <w:color w:val="000000"/>
          <w:kern w:val="0"/>
          <w:sz w:val="28"/>
          <w:szCs w:val="28"/>
          <w:lang w:bidi="ar"/>
        </w:rPr>
        <w:t>《上海市教育督导条例》，</w:t>
      </w:r>
      <w:r>
        <w:rPr>
          <w:rFonts w:ascii="仿宋" w:eastAsia="仿宋" w:hAnsi="仿宋" w:hint="eastAsia"/>
          <w:sz w:val="28"/>
          <w:szCs w:val="28"/>
        </w:rPr>
        <w:t>闵行区人民政府教育督导室于202</w:t>
      </w:r>
      <w:r>
        <w:rPr>
          <w:rFonts w:ascii="仿宋" w:eastAsia="仿宋" w:hAnsi="仿宋"/>
          <w:sz w:val="28"/>
          <w:szCs w:val="28"/>
        </w:rPr>
        <w:t>6</w:t>
      </w:r>
      <w:r>
        <w:rPr>
          <w:rFonts w:ascii="仿宋" w:eastAsia="仿宋" w:hAnsi="仿宋" w:hint="eastAsia"/>
          <w:sz w:val="28"/>
          <w:szCs w:val="28"/>
        </w:rPr>
        <w:t>年</w:t>
      </w:r>
      <w:r>
        <w:rPr>
          <w:rFonts w:ascii="仿宋" w:eastAsia="仿宋" w:hAnsi="仿宋"/>
          <w:sz w:val="28"/>
          <w:szCs w:val="28"/>
        </w:rPr>
        <w:t>5</w:t>
      </w:r>
      <w:r>
        <w:rPr>
          <w:rFonts w:ascii="仿宋" w:eastAsia="仿宋" w:hAnsi="仿宋" w:hint="eastAsia"/>
          <w:sz w:val="28"/>
          <w:szCs w:val="28"/>
        </w:rPr>
        <w:t>月</w:t>
      </w:r>
      <w:r>
        <w:rPr>
          <w:rFonts w:ascii="仿宋" w:eastAsia="仿宋" w:hAnsi="仿宋"/>
          <w:sz w:val="28"/>
          <w:szCs w:val="28"/>
        </w:rPr>
        <w:t>21</w:t>
      </w:r>
      <w:r>
        <w:rPr>
          <w:rFonts w:ascii="仿宋" w:eastAsia="仿宋" w:hAnsi="仿宋" w:hint="eastAsia"/>
          <w:sz w:val="28"/>
          <w:szCs w:val="28"/>
        </w:rPr>
        <w:t>日对上海市闵行区航华第二幼儿园办学水平（2</w:t>
      </w:r>
      <w:r>
        <w:rPr>
          <w:rFonts w:ascii="仿宋" w:eastAsia="仿宋" w:hAnsi="仿宋"/>
          <w:sz w:val="28"/>
          <w:szCs w:val="28"/>
        </w:rPr>
        <w:t>021-2026</w:t>
      </w:r>
      <w:r>
        <w:rPr>
          <w:rFonts w:ascii="仿宋" w:eastAsia="仿宋" w:hAnsi="仿宋" w:hint="eastAsia"/>
          <w:sz w:val="28"/>
          <w:szCs w:val="28"/>
        </w:rPr>
        <w:t>）进行实地督导评估。实地督导前，督</w:t>
      </w:r>
      <w:r>
        <w:rPr>
          <w:rFonts w:ascii="仿宋_GB2312" w:eastAsia="仿宋_GB2312" w:hAnsi="仿宋_GB2312" w:cs="仿宋_GB2312" w:hint="eastAsia"/>
          <w:sz w:val="28"/>
          <w:szCs w:val="28"/>
        </w:rPr>
        <w:t>导组审核幼儿园提交的材料；</w:t>
      </w:r>
      <w:r>
        <w:rPr>
          <w:rFonts w:ascii="仿宋" w:eastAsia="仿宋" w:hAnsi="仿宋" w:cs="仿宋" w:hint="eastAsia"/>
          <w:kern w:val="0"/>
          <w:sz w:val="28"/>
          <w:szCs w:val="28"/>
          <w:lang w:bidi="ar"/>
        </w:rPr>
        <w:t>对园内</w:t>
      </w:r>
      <w:r>
        <w:rPr>
          <w:rFonts w:ascii="仿宋" w:eastAsia="仿宋" w:hAnsi="仿宋" w:cs="仿宋"/>
          <w:kern w:val="0"/>
          <w:sz w:val="28"/>
          <w:szCs w:val="28"/>
          <w:lang w:bidi="ar"/>
        </w:rPr>
        <w:t>64</w:t>
      </w:r>
      <w:r>
        <w:rPr>
          <w:rFonts w:ascii="仿宋" w:eastAsia="仿宋" w:hAnsi="仿宋" w:cs="仿宋" w:hint="eastAsia"/>
          <w:kern w:val="0"/>
          <w:sz w:val="28"/>
          <w:szCs w:val="28"/>
          <w:lang w:bidi="ar"/>
        </w:rPr>
        <w:t>名</w:t>
      </w:r>
      <w:r>
        <w:rPr>
          <w:rFonts w:ascii="仿宋" w:eastAsia="仿宋" w:hAnsi="仿宋" w:cs="仿宋" w:hint="eastAsia"/>
          <w:color w:val="000000" w:themeColor="text1"/>
          <w:kern w:val="0"/>
          <w:sz w:val="28"/>
          <w:szCs w:val="28"/>
          <w:lang w:bidi="ar"/>
        </w:rPr>
        <w:t>教职工以</w:t>
      </w:r>
      <w:r>
        <w:rPr>
          <w:rFonts w:ascii="仿宋" w:eastAsia="仿宋" w:hAnsi="仿宋" w:cs="仿宋" w:hint="eastAsia"/>
          <w:kern w:val="0"/>
          <w:sz w:val="28"/>
          <w:szCs w:val="28"/>
          <w:lang w:bidi="ar"/>
        </w:rPr>
        <w:t>及</w:t>
      </w:r>
      <w:r>
        <w:rPr>
          <w:rFonts w:ascii="仿宋" w:eastAsia="仿宋" w:hAnsi="仿宋" w:cs="仿宋"/>
          <w:kern w:val="0"/>
          <w:sz w:val="28"/>
          <w:szCs w:val="28"/>
          <w:lang w:bidi="ar"/>
        </w:rPr>
        <w:t>461</w:t>
      </w:r>
      <w:r>
        <w:rPr>
          <w:rFonts w:ascii="仿宋" w:eastAsia="仿宋" w:hAnsi="仿宋" w:cs="仿宋" w:hint="eastAsia"/>
          <w:kern w:val="0"/>
          <w:sz w:val="28"/>
          <w:szCs w:val="28"/>
          <w:lang w:bidi="ar"/>
        </w:rPr>
        <w:t>位家长进行问卷调查</w:t>
      </w:r>
      <w:r>
        <w:rPr>
          <w:rFonts w:ascii="仿宋_GB2312" w:eastAsia="仿宋_GB2312" w:hAnsi="仿宋_GB2312" w:cs="仿宋_GB2312" w:hint="eastAsia"/>
          <w:sz w:val="28"/>
          <w:szCs w:val="28"/>
        </w:rPr>
        <w:t>。实地督导期间，督导组通过</w:t>
      </w:r>
      <w:r>
        <w:rPr>
          <w:rFonts w:ascii="仿宋" w:eastAsia="仿宋" w:hAnsi="仿宋" w:hint="eastAsia"/>
          <w:sz w:val="28"/>
          <w:szCs w:val="28"/>
        </w:rPr>
        <w:t>听取余菁园长自评汇报，察看园容园貌、</w:t>
      </w:r>
      <w:r>
        <w:rPr>
          <w:rFonts w:ascii="仿宋_GB2312" w:eastAsia="仿宋_GB2312" w:hAnsi="仿宋_GB2312" w:cs="仿宋_GB2312" w:hint="eastAsia"/>
          <w:sz w:val="28"/>
          <w:szCs w:val="28"/>
        </w:rPr>
        <w:t>现场查阅资料、</w:t>
      </w:r>
      <w:r>
        <w:rPr>
          <w:rFonts w:ascii="仿宋" w:eastAsia="仿宋" w:hAnsi="仿宋" w:hint="eastAsia"/>
          <w:sz w:val="28"/>
          <w:szCs w:val="28"/>
        </w:rPr>
        <w:t>观摩一日活动各个环节，</w:t>
      </w:r>
      <w:r>
        <w:rPr>
          <w:rFonts w:ascii="仿宋" w:eastAsia="仿宋" w:hAnsi="仿宋" w:cs="仿宋" w:hint="eastAsia"/>
          <w:kern w:val="0"/>
          <w:sz w:val="28"/>
          <w:szCs w:val="28"/>
          <w:lang w:bidi="ar"/>
        </w:rPr>
        <w:t>访谈幼儿园</w:t>
      </w:r>
      <w:r>
        <w:rPr>
          <w:rFonts w:ascii="仿宋" w:eastAsia="仿宋" w:hAnsi="仿宋" w:hint="eastAsia"/>
          <w:sz w:val="28"/>
          <w:szCs w:val="28"/>
        </w:rPr>
        <w:t>园长、中层干部、教研组长、教师以及三大员</w:t>
      </w:r>
      <w:r>
        <w:rPr>
          <w:rFonts w:ascii="仿宋" w:eastAsia="仿宋" w:hAnsi="仿宋" w:cs="仿宋"/>
          <w:kern w:val="0"/>
          <w:sz w:val="28"/>
          <w:szCs w:val="28"/>
          <w:lang w:bidi="ar"/>
        </w:rPr>
        <w:t>32</w:t>
      </w:r>
      <w:r>
        <w:rPr>
          <w:rFonts w:ascii="仿宋" w:eastAsia="仿宋" w:hAnsi="仿宋" w:cs="仿宋" w:hint="eastAsia"/>
          <w:kern w:val="0"/>
          <w:sz w:val="28"/>
          <w:szCs w:val="28"/>
          <w:lang w:bidi="ar"/>
        </w:rPr>
        <w:t>人次。</w:t>
      </w:r>
    </w:p>
    <w:p w14:paraId="2A164C3F" w14:textId="77777777" w:rsidR="00ED20D6" w:rsidRDefault="00970B7F">
      <w:pPr>
        <w:pStyle w:val="a9"/>
        <w:spacing w:beforeAutospacing="0" w:afterAutospacing="0"/>
        <w:jc w:val="both"/>
        <w:rPr>
          <w:rFonts w:ascii="仿宋" w:eastAsia="仿宋" w:hAnsi="仿宋" w:cs="Segoe UI" w:hint="eastAsia"/>
          <w:sz w:val="28"/>
          <w:szCs w:val="28"/>
        </w:rPr>
      </w:pPr>
      <w:r>
        <w:rPr>
          <w:rStyle w:val="ab"/>
          <w:rFonts w:ascii="仿宋" w:eastAsia="仿宋" w:hAnsi="仿宋" w:cs="仿宋_GB2312" w:hint="eastAsia"/>
          <w:b/>
          <w:bCs/>
          <w:sz w:val="28"/>
          <w:szCs w:val="28"/>
          <w:lang w:val="zh-TW"/>
        </w:rPr>
        <w:t xml:space="preserve"> </w:t>
      </w:r>
      <w:r>
        <w:rPr>
          <w:rStyle w:val="ab"/>
          <w:rFonts w:ascii="仿宋" w:eastAsia="仿宋" w:hAnsi="仿宋" w:cs="仿宋_GB2312"/>
          <w:b/>
          <w:bCs/>
          <w:sz w:val="28"/>
          <w:szCs w:val="28"/>
          <w:lang w:val="zh-TW" w:eastAsia="zh-TW"/>
        </w:rPr>
        <w:t xml:space="preserve">   综合分析各类信息，督导组认为：</w:t>
      </w:r>
      <w:r>
        <w:rPr>
          <w:rStyle w:val="ab"/>
          <w:rFonts w:ascii="仿宋" w:eastAsia="仿宋" w:hAnsi="仿宋" w:cs="仿宋_GB2312" w:hint="eastAsia"/>
          <w:sz w:val="28"/>
          <w:szCs w:val="28"/>
        </w:rPr>
        <w:t>上海市</w:t>
      </w:r>
      <w:r>
        <w:rPr>
          <w:rStyle w:val="ab"/>
          <w:rFonts w:ascii="仿宋" w:eastAsia="仿宋" w:hAnsi="仿宋" w:cs="仿宋_GB2312" w:hint="eastAsia"/>
          <w:sz w:val="28"/>
          <w:szCs w:val="28"/>
          <w:lang w:val="zh-TW" w:eastAsia="zh-TW"/>
        </w:rPr>
        <w:t>闵行区</w:t>
      </w:r>
      <w:r>
        <w:rPr>
          <w:rFonts w:ascii="仿宋" w:eastAsia="仿宋" w:hAnsi="仿宋" w:cs="Segoe UI"/>
          <w:sz w:val="28"/>
          <w:szCs w:val="28"/>
        </w:rPr>
        <w:t>航华第二幼儿园在党建引领下，办学方向正确，治理体系规范</w:t>
      </w:r>
      <w:r>
        <w:rPr>
          <w:rFonts w:ascii="仿宋" w:eastAsia="仿宋" w:hAnsi="仿宋" w:cs="Segoe UI" w:hint="eastAsia"/>
          <w:sz w:val="28"/>
          <w:szCs w:val="28"/>
        </w:rPr>
        <w:t>；</w:t>
      </w:r>
      <w:r>
        <w:rPr>
          <w:rFonts w:ascii="仿宋" w:eastAsia="仿宋" w:hAnsi="仿宋" w:cs="Segoe UI"/>
          <w:sz w:val="28"/>
          <w:szCs w:val="28"/>
        </w:rPr>
        <w:t>“玩美红加蓝”</w:t>
      </w:r>
      <w:r>
        <w:rPr>
          <w:rFonts w:ascii="仿宋" w:eastAsia="仿宋" w:hAnsi="仿宋" w:cs="Segoe UI" w:hint="eastAsia"/>
          <w:sz w:val="28"/>
          <w:szCs w:val="28"/>
        </w:rPr>
        <w:t>党建</w:t>
      </w:r>
      <w:r>
        <w:rPr>
          <w:rFonts w:ascii="仿宋" w:eastAsia="仿宋" w:hAnsi="仿宋" w:cs="Segoe UI"/>
          <w:sz w:val="28"/>
          <w:szCs w:val="28"/>
        </w:rPr>
        <w:t>品牌有效融合党建与园务</w:t>
      </w:r>
      <w:r>
        <w:rPr>
          <w:rFonts w:ascii="仿宋" w:eastAsia="仿宋" w:hAnsi="仿宋" w:cs="Segoe UI" w:hint="eastAsia"/>
          <w:sz w:val="28"/>
          <w:szCs w:val="28"/>
        </w:rPr>
        <w:t>，</w:t>
      </w:r>
      <w:r>
        <w:rPr>
          <w:rFonts w:ascii="仿宋" w:eastAsia="仿宋" w:hAnsi="仿宋" w:cs="Segoe UI"/>
          <w:sz w:val="28"/>
          <w:szCs w:val="28"/>
        </w:rPr>
        <w:t>制度健全，家园社协同育人</w:t>
      </w:r>
      <w:r>
        <w:rPr>
          <w:rFonts w:ascii="仿宋" w:eastAsia="仿宋" w:hAnsi="仿宋" w:cs="Segoe UI" w:hint="eastAsia"/>
          <w:sz w:val="28"/>
          <w:szCs w:val="28"/>
        </w:rPr>
        <w:t>有一定</w:t>
      </w:r>
      <w:r>
        <w:rPr>
          <w:rFonts w:ascii="仿宋" w:eastAsia="仿宋" w:hAnsi="仿宋" w:cs="Segoe UI"/>
          <w:sz w:val="28"/>
          <w:szCs w:val="28"/>
        </w:rPr>
        <w:t>成效，家长满意度高</w:t>
      </w:r>
      <w:r>
        <w:rPr>
          <w:rFonts w:ascii="仿宋" w:eastAsia="仿宋" w:hAnsi="仿宋" w:cs="Segoe UI" w:hint="eastAsia"/>
          <w:sz w:val="28"/>
          <w:szCs w:val="28"/>
        </w:rPr>
        <w:t>；</w:t>
      </w:r>
      <w:r>
        <w:rPr>
          <w:rFonts w:ascii="仿宋" w:eastAsia="仿宋" w:hAnsi="仿宋" w:cs="Segoe UI"/>
          <w:sz w:val="28"/>
          <w:szCs w:val="28"/>
        </w:rPr>
        <w:t>“玩美”课程理念初步构建，契合育人需求，一日活动有序均衡</w:t>
      </w:r>
      <w:r>
        <w:rPr>
          <w:rFonts w:ascii="仿宋" w:eastAsia="仿宋" w:hAnsi="仿宋" w:cs="Segoe UI" w:hint="eastAsia"/>
          <w:sz w:val="28"/>
          <w:szCs w:val="28"/>
        </w:rPr>
        <w:t>；依托</w:t>
      </w:r>
      <w:r>
        <w:rPr>
          <w:rFonts w:ascii="仿宋" w:eastAsia="仿宋" w:hAnsi="仿宋" w:cs="Segoe UI"/>
          <w:sz w:val="28"/>
          <w:szCs w:val="28"/>
        </w:rPr>
        <w:t>“常规+专项”双轨监控与全周期教研框架，保障课程实施质量</w:t>
      </w:r>
      <w:r>
        <w:rPr>
          <w:rFonts w:ascii="仿宋" w:eastAsia="仿宋" w:hAnsi="仿宋" w:cs="Segoe UI" w:hint="eastAsia"/>
          <w:sz w:val="28"/>
          <w:szCs w:val="28"/>
        </w:rPr>
        <w:t>；</w:t>
      </w:r>
      <w:r>
        <w:rPr>
          <w:rFonts w:ascii="仿宋" w:eastAsia="仿宋" w:hAnsi="仿宋" w:cs="Segoe UI"/>
          <w:sz w:val="28"/>
          <w:szCs w:val="28"/>
        </w:rPr>
        <w:t>师资结构持续优化，培养路径多元，为保教提供有力支撑</w:t>
      </w:r>
      <w:r>
        <w:rPr>
          <w:rFonts w:ascii="仿宋" w:eastAsia="仿宋" w:hAnsi="仿宋" w:cs="Segoe UI" w:hint="eastAsia"/>
          <w:sz w:val="28"/>
          <w:szCs w:val="28"/>
        </w:rPr>
        <w:t>；</w:t>
      </w:r>
      <w:r>
        <w:rPr>
          <w:rFonts w:ascii="仿宋" w:eastAsia="仿宋" w:hAnsi="仿宋" w:cs="Segoe UI"/>
          <w:sz w:val="28"/>
          <w:szCs w:val="28"/>
        </w:rPr>
        <w:t>保健</w:t>
      </w:r>
      <w:r>
        <w:rPr>
          <w:rFonts w:ascii="仿宋" w:eastAsia="仿宋" w:hAnsi="仿宋" w:cs="Segoe UI" w:hint="eastAsia"/>
          <w:sz w:val="28"/>
          <w:szCs w:val="28"/>
        </w:rPr>
        <w:t>和安全管理</w:t>
      </w:r>
      <w:r>
        <w:rPr>
          <w:rFonts w:ascii="仿宋" w:eastAsia="仿宋" w:hAnsi="仿宋" w:cs="Segoe UI"/>
          <w:sz w:val="28"/>
          <w:szCs w:val="28"/>
        </w:rPr>
        <w:t>规范扎实，园舍设施与安全防线基本满足需求，整体运行平稳，为幼儿健康成长</w:t>
      </w:r>
      <w:r>
        <w:rPr>
          <w:rFonts w:ascii="仿宋" w:eastAsia="仿宋" w:hAnsi="仿宋" w:cs="Segoe UI" w:hint="eastAsia"/>
          <w:sz w:val="28"/>
          <w:szCs w:val="28"/>
        </w:rPr>
        <w:t>营造</w:t>
      </w:r>
      <w:r>
        <w:rPr>
          <w:rFonts w:ascii="仿宋" w:eastAsia="仿宋" w:hAnsi="仿宋" w:cs="Segoe UI"/>
          <w:sz w:val="28"/>
          <w:szCs w:val="28"/>
        </w:rPr>
        <w:t>良好环境。</w:t>
      </w:r>
    </w:p>
    <w:p w14:paraId="20003275" w14:textId="77777777" w:rsidR="00ED20D6" w:rsidRDefault="00970B7F">
      <w:pPr>
        <w:widowControl/>
        <w:spacing w:line="360" w:lineRule="auto"/>
        <w:ind w:firstLineChars="200" w:firstLine="560"/>
        <w:rPr>
          <w:rFonts w:ascii="仿宋" w:eastAsia="仿宋" w:hAnsi="仿宋" w:hint="eastAsia"/>
          <w:sz w:val="28"/>
          <w:szCs w:val="28"/>
        </w:rPr>
      </w:pPr>
      <w:r>
        <w:rPr>
          <w:rFonts w:ascii="仿宋" w:eastAsia="仿宋" w:hAnsi="仿宋" w:hint="eastAsia"/>
          <w:sz w:val="28"/>
          <w:szCs w:val="28"/>
        </w:rPr>
        <w:t>依据《闵行区中小学（幼儿园）办学水平（2021-2026）综合督导方案》，对照督导指标，提出如下评估意见。</w:t>
      </w:r>
    </w:p>
    <w:p w14:paraId="1F71BB7D" w14:textId="77777777" w:rsidR="00ED20D6" w:rsidRDefault="00970B7F">
      <w:pPr>
        <w:widowControl/>
        <w:spacing w:line="360" w:lineRule="auto"/>
        <w:ind w:firstLineChars="200" w:firstLine="560"/>
        <w:rPr>
          <w:rFonts w:ascii="仿宋" w:eastAsia="仿宋" w:hAnsi="仿宋" w:hint="eastAsia"/>
          <w:b/>
          <w:sz w:val="28"/>
          <w:szCs w:val="28"/>
        </w:rPr>
      </w:pPr>
      <w:r>
        <w:rPr>
          <w:rFonts w:ascii="仿宋" w:eastAsia="仿宋" w:hAnsi="仿宋" w:hint="eastAsia"/>
          <w:sz w:val="28"/>
          <w:szCs w:val="28"/>
        </w:rPr>
        <w:t>一、</w:t>
      </w:r>
      <w:r>
        <w:rPr>
          <w:rFonts w:ascii="仿宋" w:eastAsia="仿宋" w:hAnsi="仿宋" w:hint="eastAsia"/>
          <w:b/>
          <w:sz w:val="28"/>
          <w:szCs w:val="28"/>
        </w:rPr>
        <w:t>主要做法与成效</w:t>
      </w:r>
    </w:p>
    <w:p w14:paraId="2FFBEE76" w14:textId="77777777" w:rsidR="00ED20D6" w:rsidRDefault="00970B7F">
      <w:pPr>
        <w:widowControl/>
        <w:spacing w:after="180" w:line="276" w:lineRule="auto"/>
        <w:rPr>
          <w:rFonts w:ascii="仿宋" w:eastAsia="仿宋" w:hAnsi="仿宋" w:cs="Segoe UI" w:hint="eastAsia"/>
          <w:kern w:val="0"/>
          <w:sz w:val="28"/>
          <w:szCs w:val="28"/>
        </w:rPr>
      </w:pPr>
      <w:r>
        <w:rPr>
          <w:rFonts w:ascii="仿宋" w:eastAsia="仿宋" w:hAnsi="仿宋" w:cs="Segoe UI" w:hint="eastAsia"/>
          <w:kern w:val="0"/>
          <w:sz w:val="28"/>
          <w:szCs w:val="28"/>
        </w:rPr>
        <w:t xml:space="preserve"> </w:t>
      </w:r>
      <w:r>
        <w:rPr>
          <w:rFonts w:ascii="仿宋" w:eastAsia="仿宋" w:hAnsi="仿宋" w:cs="Segoe UI"/>
          <w:kern w:val="0"/>
          <w:sz w:val="28"/>
          <w:szCs w:val="28"/>
        </w:rPr>
        <w:t xml:space="preserve">  </w:t>
      </w:r>
      <w:r>
        <w:rPr>
          <w:rFonts w:ascii="仿宋" w:eastAsia="仿宋" w:hAnsi="仿宋" w:cs="Segoe UI" w:hint="eastAsia"/>
          <w:kern w:val="0"/>
          <w:sz w:val="28"/>
          <w:szCs w:val="28"/>
        </w:rPr>
        <w:t>（一）</w:t>
      </w:r>
      <w:r>
        <w:rPr>
          <w:rFonts w:ascii="仿宋" w:eastAsia="仿宋" w:hAnsi="仿宋" w:cs="Segoe UI"/>
          <w:sz w:val="28"/>
          <w:szCs w:val="28"/>
          <w:shd w:val="clear" w:color="auto" w:fill="FFFFFF"/>
        </w:rPr>
        <w:t>党建引领锚定方向，制度</w:t>
      </w:r>
      <w:r>
        <w:rPr>
          <w:rFonts w:ascii="仿宋" w:eastAsia="仿宋" w:hAnsi="仿宋" w:cs="Segoe UI" w:hint="eastAsia"/>
          <w:sz w:val="28"/>
          <w:szCs w:val="28"/>
          <w:shd w:val="clear" w:color="auto" w:fill="FFFFFF"/>
        </w:rPr>
        <w:t>护航协同</w:t>
      </w:r>
      <w:r>
        <w:rPr>
          <w:rFonts w:ascii="仿宋" w:eastAsia="仿宋" w:hAnsi="仿宋" w:cs="Segoe UI"/>
          <w:sz w:val="28"/>
          <w:szCs w:val="28"/>
          <w:shd w:val="clear" w:color="auto" w:fill="FFFFFF"/>
        </w:rPr>
        <w:t>运行</w:t>
      </w:r>
    </w:p>
    <w:p w14:paraId="7150BC37" w14:textId="77777777" w:rsidR="00ED20D6" w:rsidRDefault="00970B7F">
      <w:pPr>
        <w:widowControl/>
        <w:spacing w:line="360" w:lineRule="auto"/>
        <w:ind w:firstLineChars="200" w:firstLine="560"/>
        <w:rPr>
          <w:rFonts w:ascii="仿宋" w:eastAsia="仿宋" w:hAnsi="仿宋" w:cs="仿宋" w:hint="eastAsia"/>
          <w:sz w:val="28"/>
          <w:szCs w:val="28"/>
        </w:rPr>
      </w:pPr>
      <w:r>
        <w:rPr>
          <w:rFonts w:ascii="仿宋" w:eastAsia="仿宋" w:hAnsi="仿宋" w:cs="Segoe UI"/>
          <w:kern w:val="0"/>
          <w:sz w:val="28"/>
          <w:szCs w:val="28"/>
        </w:rPr>
        <w:lastRenderedPageBreak/>
        <w:t>1.党建领航，品牌赋能</w:t>
      </w:r>
      <w:r>
        <w:rPr>
          <w:rFonts w:ascii="仿宋" w:eastAsia="仿宋" w:hAnsi="仿宋" w:hint="eastAsia"/>
          <w:sz w:val="28"/>
          <w:szCs w:val="28"/>
        </w:rPr>
        <w:t>。</w:t>
      </w:r>
      <w:r>
        <w:rPr>
          <w:rFonts w:ascii="仿宋" w:eastAsia="仿宋" w:hAnsi="仿宋" w:cs="仿宋" w:hint="eastAsia"/>
          <w:sz w:val="28"/>
          <w:szCs w:val="28"/>
        </w:rPr>
        <w:t>航华第二幼儿园党支部组织健全，现有正式党员12名；党支部坚决落实党组织领导下的园长负责制，将党组织建设内容全面纳入幼儿园章程；党建工作扎实，常态化开展“三会一课”、主题党日及党纪学习教育，并围绕党的二十大精神等核心内容进行深入学习，有效推进思想政治建设；幼儿园打造“玩美红加蓝”党建品牌，将党建工作与学校发展、规划建设、社区服务、课程建设、家园共育等有机融合，取得一定的成效。</w:t>
      </w:r>
    </w:p>
    <w:p w14:paraId="42F6A2F9" w14:textId="77777777" w:rsidR="00ED20D6" w:rsidRDefault="00970B7F">
      <w:pPr>
        <w:widowControl/>
        <w:spacing w:line="360" w:lineRule="auto"/>
        <w:ind w:firstLineChars="200" w:firstLine="560"/>
        <w:rPr>
          <w:rFonts w:ascii="仿宋" w:eastAsia="仿宋" w:hAnsi="仿宋" w:hint="eastAsia"/>
          <w:sz w:val="28"/>
          <w:szCs w:val="28"/>
        </w:rPr>
      </w:pPr>
      <w:r>
        <w:rPr>
          <w:rFonts w:ascii="仿宋" w:eastAsia="仿宋" w:hAnsi="仿宋" w:cs="仿宋"/>
          <w:sz w:val="28"/>
          <w:szCs w:val="28"/>
        </w:rPr>
        <w:t>2.</w:t>
      </w:r>
      <w:r>
        <w:rPr>
          <w:rStyle w:val="aa"/>
          <w:rFonts w:ascii="仿宋" w:eastAsia="仿宋" w:hAnsi="仿宋" w:cs="仿宋" w:hint="eastAsia"/>
          <w:b w:val="0"/>
          <w:bCs w:val="0"/>
          <w:color w:val="242424"/>
          <w:sz w:val="28"/>
          <w:szCs w:val="28"/>
        </w:rPr>
        <w:t>理念确立，规划落地</w:t>
      </w:r>
      <w:r>
        <w:rPr>
          <w:rFonts w:hint="eastAsia"/>
          <w:b/>
          <w:bCs/>
        </w:rPr>
        <w:t>。</w:t>
      </w:r>
      <w:r>
        <w:rPr>
          <w:rFonts w:ascii="仿宋" w:eastAsia="仿宋" w:hAnsi="仿宋" w:cs="仿宋" w:hint="eastAsia"/>
          <w:sz w:val="28"/>
          <w:szCs w:val="28"/>
        </w:rPr>
        <w:t>幼儿园制定《坚实基础促发展，“玩美”内涵提品质》五年发展规划，规划编制过程能体现民主，广泛吸纳教职工及家长的意见；规划确立“玩美育人，快乐启航”办园理念，形成了向真、向善、向美的和谐追求以及“玩中成长，美享生活”的课程理念，价值取向正确；全体教职工对创建优质园的认可度较高。</w:t>
      </w:r>
    </w:p>
    <w:p w14:paraId="24A0D664" w14:textId="77777777" w:rsidR="00ED20D6" w:rsidRDefault="00970B7F">
      <w:pPr>
        <w:widowControl/>
        <w:spacing w:line="360" w:lineRule="auto"/>
        <w:ind w:firstLineChars="200" w:firstLine="560"/>
        <w:rPr>
          <w:rFonts w:ascii="仿宋" w:eastAsia="仿宋" w:hAnsi="仿宋" w:hint="eastAsia"/>
          <w:sz w:val="28"/>
          <w:szCs w:val="28"/>
        </w:rPr>
      </w:pPr>
      <w:r>
        <w:rPr>
          <w:rFonts w:ascii="仿宋" w:eastAsia="仿宋" w:hAnsi="仿宋" w:cs="Segoe UI"/>
          <w:kern w:val="0"/>
          <w:sz w:val="28"/>
          <w:szCs w:val="28"/>
        </w:rPr>
        <w:t>3.</w:t>
      </w:r>
      <w:r>
        <w:rPr>
          <w:rFonts w:ascii="仿宋" w:eastAsia="仿宋" w:hAnsi="仿宋" w:cs="Segoe UI" w:hint="eastAsia"/>
          <w:kern w:val="0"/>
          <w:sz w:val="28"/>
          <w:szCs w:val="28"/>
        </w:rPr>
        <w:t>制度健全</w:t>
      </w:r>
      <w:r>
        <w:rPr>
          <w:rFonts w:ascii="仿宋" w:eastAsia="仿宋" w:hAnsi="仿宋" w:cs="Segoe UI"/>
          <w:kern w:val="0"/>
          <w:sz w:val="28"/>
          <w:szCs w:val="28"/>
        </w:rPr>
        <w:t>，</w:t>
      </w:r>
      <w:r>
        <w:rPr>
          <w:rFonts w:ascii="仿宋" w:eastAsia="仿宋" w:hAnsi="仿宋" w:cs="Segoe UI" w:hint="eastAsia"/>
          <w:kern w:val="0"/>
          <w:sz w:val="28"/>
          <w:szCs w:val="28"/>
        </w:rPr>
        <w:t>合理运行。</w:t>
      </w:r>
      <w:r>
        <w:rPr>
          <w:rFonts w:ascii="仿宋" w:eastAsia="仿宋" w:hAnsi="仿宋" w:cs="仿宋" w:hint="eastAsia"/>
          <w:sz w:val="28"/>
          <w:szCs w:val="28"/>
        </w:rPr>
        <w:t>幼儿园依法办园，以《党组织议事规则》《园长办公室议事规则》为指导，形成党支部领导下的园长负责制格局，通过民主程序，完善并修订《幼儿园章程》《员工手册》等一系列规章制度，并建立“立改废”的动态管理机制，体系完整，职责明确，保障了幼儿园的规范运行；民主管理机制完善，教代会作用得到体现，“三重一大”决策制度执行规范，园务公开、党务公开落实到位，教职工的知情权、参与权和监督权得到有效保障。</w:t>
      </w:r>
    </w:p>
    <w:p w14:paraId="6C36919E" w14:textId="77777777" w:rsidR="00ED20D6" w:rsidRDefault="00970B7F">
      <w:pPr>
        <w:pStyle w:val="af"/>
        <w:spacing w:line="360" w:lineRule="auto"/>
        <w:ind w:firstLine="0"/>
        <w:rPr>
          <w:rFonts w:ascii="仿宋" w:eastAsia="仿宋" w:hAnsi="仿宋" w:cs="仿宋" w:hint="eastAsia"/>
          <w:sz w:val="28"/>
          <w:szCs w:val="28"/>
        </w:rPr>
      </w:pPr>
      <w:r>
        <w:rPr>
          <w:rFonts w:ascii="仿宋" w:eastAsia="仿宋" w:hAnsi="仿宋" w:cs="仿宋"/>
          <w:sz w:val="28"/>
          <w:szCs w:val="28"/>
        </w:rPr>
        <w:t xml:space="preserve">   </w:t>
      </w:r>
      <w:r>
        <w:rPr>
          <w:rFonts w:ascii="仿宋" w:eastAsia="仿宋" w:hAnsi="仿宋" w:cs="仿宋"/>
          <w:b w:val="0"/>
          <w:bCs/>
          <w:sz w:val="28"/>
          <w:szCs w:val="28"/>
        </w:rPr>
        <w:t>4.</w:t>
      </w:r>
      <w:r>
        <w:rPr>
          <w:rFonts w:ascii="仿宋" w:eastAsia="仿宋" w:hAnsi="仿宋" w:cs="仿宋" w:hint="eastAsia"/>
          <w:b w:val="0"/>
          <w:bCs/>
          <w:sz w:val="28"/>
          <w:szCs w:val="28"/>
        </w:rPr>
        <w:t>多方合力，协同发展</w:t>
      </w:r>
      <w:bookmarkStart w:id="0" w:name="d58ddb3a61c947f29ae9785483cc0550"/>
      <w:r>
        <w:rPr>
          <w:rFonts w:ascii="仿宋" w:eastAsia="仿宋" w:hAnsi="仿宋" w:cs="仿宋" w:hint="eastAsia"/>
          <w:b w:val="0"/>
          <w:bCs/>
          <w:sz w:val="28"/>
          <w:szCs w:val="28"/>
        </w:rPr>
        <w:t>。</w:t>
      </w:r>
      <w:r>
        <w:rPr>
          <w:rFonts w:ascii="仿宋" w:eastAsia="仿宋" w:hAnsi="仿宋" w:cs="仿宋" w:hint="eastAsia"/>
          <w:b w:val="0"/>
          <w:sz w:val="28"/>
          <w:szCs w:val="28"/>
        </w:rPr>
        <w:t>幼儿园将家庭教育纳入章程，确立“玩美1+2”家教模式，健全管理网络并定期召开联席会议，确保协同育人推进；依托课题成果编制《一起来玩美》指导手册，通过家长课堂</w:t>
      </w:r>
      <w:r>
        <w:rPr>
          <w:rFonts w:ascii="仿宋" w:eastAsia="仿宋" w:hAnsi="仿宋" w:cs="仿宋" w:hint="eastAsia"/>
          <w:b w:val="0"/>
          <w:sz w:val="28"/>
          <w:szCs w:val="28"/>
        </w:rPr>
        <w:lastRenderedPageBreak/>
        <w:t>强化家庭教育指导；与文化公园等14家单位签订共建协议，整合优质资源，打造多元化社会教育阵地，家长问卷满意度96.8%。</w:t>
      </w:r>
      <w:bookmarkEnd w:id="0"/>
    </w:p>
    <w:p w14:paraId="2AA61A52" w14:textId="77777777" w:rsidR="00ED20D6" w:rsidRDefault="00970B7F">
      <w:pPr>
        <w:widowControl/>
        <w:spacing w:line="360" w:lineRule="auto"/>
        <w:jc w:val="left"/>
        <w:rPr>
          <w:rFonts w:ascii="仿宋" w:eastAsia="仿宋" w:hAnsi="仿宋" w:cs="宋体" w:hint="eastAsia"/>
          <w:b/>
          <w:sz w:val="28"/>
          <w:szCs w:val="28"/>
        </w:rPr>
      </w:pPr>
      <w:r>
        <w:rPr>
          <w:rFonts w:ascii="仿宋" w:eastAsia="仿宋" w:hAnsi="仿宋" w:cs="宋体" w:hint="eastAsia"/>
          <w:bCs/>
          <w:sz w:val="28"/>
          <w:szCs w:val="28"/>
        </w:rPr>
        <w:t xml:space="preserve"> </w:t>
      </w:r>
      <w:r>
        <w:rPr>
          <w:rFonts w:ascii="仿宋" w:eastAsia="仿宋" w:hAnsi="仿宋" w:cs="宋体"/>
          <w:bCs/>
          <w:sz w:val="28"/>
          <w:szCs w:val="28"/>
        </w:rPr>
        <w:t xml:space="preserve"> </w:t>
      </w:r>
      <w:r>
        <w:rPr>
          <w:rFonts w:ascii="仿宋" w:eastAsia="仿宋" w:hAnsi="仿宋" w:cs="宋体" w:hint="eastAsia"/>
          <w:bCs/>
          <w:sz w:val="28"/>
          <w:szCs w:val="28"/>
        </w:rPr>
        <w:t>（二）</w:t>
      </w:r>
      <w:r>
        <w:rPr>
          <w:rFonts w:ascii="仿宋" w:eastAsia="仿宋" w:hAnsi="仿宋" w:cs="Segoe UI"/>
          <w:sz w:val="28"/>
          <w:szCs w:val="28"/>
          <w:shd w:val="clear" w:color="auto" w:fill="FFFFFF"/>
        </w:rPr>
        <w:t>理念体系初步构建，实践探索初显成效</w:t>
      </w:r>
    </w:p>
    <w:p w14:paraId="4E3E83BC" w14:textId="77777777" w:rsidR="00ED20D6" w:rsidRDefault="00970B7F">
      <w:pPr>
        <w:widowControl/>
        <w:spacing w:line="360" w:lineRule="auto"/>
        <w:jc w:val="left"/>
        <w:rPr>
          <w:rFonts w:ascii="仿宋" w:eastAsia="仿宋" w:hAnsi="仿宋" w:cs="宋体" w:hint="eastAsia"/>
          <w:b/>
          <w:sz w:val="28"/>
          <w:szCs w:val="28"/>
        </w:rPr>
      </w:pPr>
      <w:r>
        <w:rPr>
          <w:rFonts w:ascii="仿宋" w:eastAsia="仿宋" w:hAnsi="仿宋" w:cs="宋体"/>
          <w:bCs/>
          <w:sz w:val="28"/>
          <w:szCs w:val="28"/>
        </w:rPr>
        <w:t xml:space="preserve">    </w:t>
      </w:r>
      <w:r>
        <w:rPr>
          <w:rFonts w:ascii="仿宋" w:eastAsia="仿宋" w:hAnsi="仿宋" w:cs="宋体" w:hint="eastAsia"/>
          <w:bCs/>
          <w:sz w:val="28"/>
          <w:szCs w:val="28"/>
        </w:rPr>
        <w:t>1</w:t>
      </w:r>
      <w:r>
        <w:rPr>
          <w:rFonts w:ascii="仿宋" w:eastAsia="仿宋" w:hAnsi="仿宋" w:cs="宋体"/>
          <w:bCs/>
          <w:sz w:val="28"/>
          <w:szCs w:val="28"/>
        </w:rPr>
        <w:t>.</w:t>
      </w:r>
      <w:r>
        <w:rPr>
          <w:rFonts w:ascii="仿宋" w:eastAsia="仿宋" w:hAnsi="仿宋" w:cs="宋体" w:hint="eastAsia"/>
          <w:bCs/>
          <w:sz w:val="28"/>
          <w:szCs w:val="28"/>
        </w:rPr>
        <w:t>玩美契合时代需求。课程方案结构完整，“玩美”课程融合立德树人与AI时代育人需求，通过融入性与专门性活动渗透一日生活，保障幼儿多元成长体验。</w:t>
      </w:r>
    </w:p>
    <w:p w14:paraId="695F8D85" w14:textId="77777777" w:rsidR="00ED20D6" w:rsidRDefault="00970B7F">
      <w:pPr>
        <w:widowControl/>
        <w:spacing w:line="360" w:lineRule="auto"/>
        <w:jc w:val="left"/>
        <w:rPr>
          <w:rFonts w:ascii="仿宋" w:eastAsia="仿宋" w:hAnsi="仿宋" w:cs="宋体" w:hint="eastAsia"/>
          <w:bCs/>
          <w:sz w:val="28"/>
          <w:szCs w:val="28"/>
        </w:rPr>
      </w:pPr>
      <w:r>
        <w:rPr>
          <w:rFonts w:ascii="仿宋" w:eastAsia="仿宋" w:hAnsi="仿宋" w:cs="宋体"/>
          <w:bCs/>
          <w:sz w:val="28"/>
          <w:szCs w:val="28"/>
        </w:rPr>
        <w:t xml:space="preserve">    </w:t>
      </w:r>
      <w:r>
        <w:rPr>
          <w:rFonts w:ascii="仿宋" w:eastAsia="仿宋" w:hAnsi="仿宋" w:cs="宋体" w:hint="eastAsia"/>
          <w:bCs/>
          <w:sz w:val="28"/>
          <w:szCs w:val="28"/>
        </w:rPr>
        <w:t>2</w:t>
      </w:r>
      <w:r>
        <w:rPr>
          <w:rFonts w:ascii="仿宋" w:eastAsia="仿宋" w:hAnsi="仿宋" w:cs="宋体"/>
          <w:bCs/>
          <w:sz w:val="28"/>
          <w:szCs w:val="28"/>
        </w:rPr>
        <w:t>.</w:t>
      </w:r>
      <w:r>
        <w:rPr>
          <w:rFonts w:ascii="仿宋" w:eastAsia="仿宋" w:hAnsi="仿宋" w:cs="宋体" w:hint="eastAsia"/>
          <w:bCs/>
          <w:sz w:val="28"/>
          <w:szCs w:val="28"/>
        </w:rPr>
        <w:t>监控双轨分层开展。建立“常规+专项”双轨监控机制，园领导定期评估指导，多主体、多维度、过程和结果结合，形成有计划、有分析、有反馈的体系。</w:t>
      </w:r>
    </w:p>
    <w:p w14:paraId="6342CCD0" w14:textId="77777777" w:rsidR="00ED20D6" w:rsidRDefault="00970B7F">
      <w:pPr>
        <w:widowControl/>
        <w:spacing w:line="360" w:lineRule="auto"/>
        <w:jc w:val="left"/>
        <w:rPr>
          <w:rFonts w:ascii="仿宋" w:eastAsia="仿宋" w:hAnsi="仿宋" w:cs="宋体" w:hint="eastAsia"/>
          <w:bCs/>
          <w:sz w:val="28"/>
          <w:szCs w:val="28"/>
        </w:rPr>
      </w:pPr>
      <w:r>
        <w:rPr>
          <w:rFonts w:ascii="仿宋" w:eastAsia="仿宋" w:hAnsi="仿宋" w:cs="宋体"/>
          <w:bCs/>
          <w:sz w:val="28"/>
          <w:szCs w:val="28"/>
        </w:rPr>
        <w:t xml:space="preserve">    </w:t>
      </w:r>
      <w:r>
        <w:rPr>
          <w:rFonts w:ascii="仿宋" w:eastAsia="仿宋" w:hAnsi="仿宋" w:cs="宋体" w:hint="eastAsia"/>
          <w:bCs/>
          <w:sz w:val="28"/>
          <w:szCs w:val="28"/>
        </w:rPr>
        <w:t>3</w:t>
      </w:r>
      <w:r>
        <w:rPr>
          <w:rFonts w:ascii="仿宋" w:eastAsia="仿宋" w:hAnsi="仿宋" w:cs="宋体"/>
          <w:bCs/>
          <w:sz w:val="28"/>
          <w:szCs w:val="28"/>
        </w:rPr>
        <w:t>.</w:t>
      </w:r>
      <w:r>
        <w:rPr>
          <w:rFonts w:ascii="仿宋" w:eastAsia="仿宋" w:hAnsi="仿宋" w:cs="宋体" w:hint="eastAsia"/>
          <w:bCs/>
          <w:sz w:val="28"/>
          <w:szCs w:val="28"/>
        </w:rPr>
        <w:t>教研全周期框架闭环。教研聚焦课程重点，有持续研究主题，资料齐全；方案形成“发起对话—维持对话—巩固拓展”全周期路径，要素完整、逻辑闭环，形成系统性框架。</w:t>
      </w:r>
    </w:p>
    <w:p w14:paraId="019C09CE" w14:textId="77777777" w:rsidR="00ED20D6" w:rsidRDefault="00970B7F">
      <w:pPr>
        <w:widowControl/>
        <w:spacing w:line="360" w:lineRule="auto"/>
        <w:jc w:val="left"/>
        <w:rPr>
          <w:rFonts w:ascii="仿宋" w:eastAsia="仿宋" w:hAnsi="仿宋" w:cs="宋体" w:hint="eastAsia"/>
          <w:b/>
          <w:sz w:val="28"/>
          <w:szCs w:val="28"/>
        </w:rPr>
      </w:pPr>
      <w:r>
        <w:rPr>
          <w:rFonts w:ascii="仿宋" w:eastAsia="仿宋" w:hAnsi="仿宋" w:cs="宋体" w:hint="eastAsia"/>
          <w:bCs/>
          <w:sz w:val="28"/>
          <w:szCs w:val="28"/>
        </w:rPr>
        <w:t xml:space="preserve"> </w:t>
      </w:r>
      <w:r>
        <w:rPr>
          <w:rFonts w:ascii="仿宋" w:eastAsia="仿宋" w:hAnsi="仿宋" w:cs="宋体"/>
          <w:bCs/>
          <w:sz w:val="28"/>
          <w:szCs w:val="28"/>
        </w:rPr>
        <w:t xml:space="preserve"> </w:t>
      </w:r>
      <w:r>
        <w:rPr>
          <w:rFonts w:ascii="仿宋" w:eastAsia="仿宋" w:hAnsi="仿宋" w:cs="宋体" w:hint="eastAsia"/>
          <w:bCs/>
          <w:sz w:val="28"/>
          <w:szCs w:val="28"/>
        </w:rPr>
        <w:t>（三）</w:t>
      </w:r>
      <w:r>
        <w:rPr>
          <w:rFonts w:ascii="仿宋" w:eastAsia="仿宋" w:hAnsi="仿宋" w:cs="Segoe UI"/>
          <w:sz w:val="28"/>
          <w:szCs w:val="28"/>
          <w:shd w:val="clear" w:color="auto" w:fill="FFFFFF"/>
        </w:rPr>
        <w:t>一日活动自然有序，四大板块均衡实施</w:t>
      </w:r>
    </w:p>
    <w:p w14:paraId="6455336F" w14:textId="77777777" w:rsidR="00ED20D6" w:rsidRDefault="00970B7F">
      <w:pPr>
        <w:pStyle w:val="a3"/>
        <w:ind w:firstLineChars="200" w:firstLine="560"/>
        <w:rPr>
          <w:rFonts w:ascii="仿宋" w:eastAsia="仿宋" w:hAnsi="仿宋" w:cs="仿宋" w:hint="eastAsia"/>
          <w:sz w:val="28"/>
          <w:szCs w:val="28"/>
        </w:rPr>
      </w:pPr>
      <w:r>
        <w:rPr>
          <w:rFonts w:ascii="仿宋" w:eastAsia="仿宋" w:hAnsi="仿宋" w:cs="仿宋" w:hint="eastAsia"/>
          <w:sz w:val="28"/>
          <w:szCs w:val="28"/>
        </w:rPr>
        <w:t>幼儿园一日生活作息安排合理，周日计划齐全，课程化环境涵盖一日生活与玩美课程，能保障一日活动的有序开展；户外场景资源注重开发与合理创建，能利用大树、蔬菜园、教学楼等场景，支持幼儿运动与游戏的需要；生活环境创设能体现幼儿年龄特点，整体上舒适温馨，三位教师保教配合较为默契，注重幼儿自我服务能力的培养；班级环境引导幼儿共同参与布置，幼儿对班级环境较为熟悉并能主动介绍；集体教学活动整体上设计较为适切，符合幼儿年龄特点，活动环节架构能够做到层层推进，师幼互动亲切自然，幼儿参与度高，基本达成预设活动目标。</w:t>
      </w:r>
    </w:p>
    <w:p w14:paraId="2BE431D8" w14:textId="77777777" w:rsidR="00ED20D6" w:rsidRDefault="00970B7F">
      <w:pPr>
        <w:pStyle w:val="af"/>
        <w:spacing w:line="360" w:lineRule="auto"/>
        <w:ind w:firstLine="0"/>
        <w:rPr>
          <w:rFonts w:ascii="仿宋" w:eastAsia="仿宋" w:hAnsi="仿宋" w:cs="仿宋" w:hint="eastAsia"/>
          <w:b w:val="0"/>
          <w:bCs/>
          <w:sz w:val="28"/>
          <w:szCs w:val="28"/>
        </w:rPr>
      </w:pPr>
      <w:r>
        <w:rPr>
          <w:rFonts w:ascii="仿宋" w:eastAsia="仿宋" w:hAnsi="仿宋" w:cs="仿宋" w:hint="eastAsia"/>
          <w:b w:val="0"/>
          <w:bCs/>
          <w:sz w:val="28"/>
          <w:szCs w:val="28"/>
        </w:rPr>
        <w:lastRenderedPageBreak/>
        <w:t xml:space="preserve"> </w:t>
      </w:r>
      <w:r>
        <w:rPr>
          <w:rFonts w:ascii="仿宋" w:eastAsia="仿宋" w:hAnsi="仿宋" w:cs="仿宋"/>
          <w:b w:val="0"/>
          <w:bCs/>
          <w:sz w:val="28"/>
          <w:szCs w:val="28"/>
        </w:rPr>
        <w:t xml:space="preserve"> </w:t>
      </w:r>
      <w:r>
        <w:rPr>
          <w:rFonts w:ascii="仿宋" w:eastAsia="仿宋" w:hAnsi="仿宋" w:cs="仿宋" w:hint="eastAsia"/>
          <w:b w:val="0"/>
          <w:bCs/>
          <w:sz w:val="28"/>
          <w:szCs w:val="28"/>
        </w:rPr>
        <w:t>（四）</w:t>
      </w:r>
      <w:r>
        <w:rPr>
          <w:rFonts w:ascii="仿宋" w:eastAsia="仿宋" w:hAnsi="仿宋" w:cs="Segoe UI"/>
          <w:b w:val="0"/>
          <w:bCs/>
          <w:sz w:val="28"/>
          <w:szCs w:val="28"/>
          <w:shd w:val="clear" w:color="auto" w:fill="FFFFFF"/>
        </w:rPr>
        <w:t>师资结构持续优化，培养路径多元拓展</w:t>
      </w:r>
    </w:p>
    <w:p w14:paraId="6C58FEC9" w14:textId="77777777" w:rsidR="00ED20D6" w:rsidRDefault="00970B7F">
      <w:pPr>
        <w:pStyle w:val="ae"/>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1.结构合理，配置优化。幼儿园有教职工64人，专任教师37人；有16个班级404名幼儿，教职工与幼儿比</w:t>
      </w:r>
      <w:proofErr w:type="gramStart"/>
      <w:r>
        <w:rPr>
          <w:rFonts w:ascii="仿宋" w:eastAsia="仿宋" w:hAnsi="仿宋" w:cs="仿宋" w:hint="eastAsia"/>
          <w:sz w:val="28"/>
          <w:szCs w:val="28"/>
        </w:rPr>
        <w:t>1:6.</w:t>
      </w:r>
      <w:proofErr w:type="gramEnd"/>
      <w:r>
        <w:rPr>
          <w:rFonts w:ascii="仿宋" w:eastAsia="仿宋" w:hAnsi="仿宋" w:cs="仿宋" w:hint="eastAsia"/>
          <w:sz w:val="28"/>
          <w:szCs w:val="28"/>
        </w:rPr>
        <w:t>3，专任教师与幼儿比</w:t>
      </w:r>
      <w:proofErr w:type="gramStart"/>
      <w:r>
        <w:rPr>
          <w:rFonts w:ascii="仿宋" w:eastAsia="仿宋" w:hAnsi="仿宋" w:cs="仿宋" w:hint="eastAsia"/>
          <w:sz w:val="28"/>
          <w:szCs w:val="28"/>
        </w:rPr>
        <w:t>1:10.</w:t>
      </w:r>
      <w:proofErr w:type="gramEnd"/>
      <w:r>
        <w:rPr>
          <w:rFonts w:ascii="仿宋" w:eastAsia="仿宋" w:hAnsi="仿宋" w:cs="仿宋" w:hint="eastAsia"/>
          <w:sz w:val="28"/>
          <w:szCs w:val="28"/>
        </w:rPr>
        <w:t>9，人员配比合理，符合任职资格；40岁以下教师占比41%，本科学历占比95%，一级教师占比59%，骨干教师占比19%，职称与专业结构合理；三大员队伍中，中高级占比71.4%，为保教工作提供了坚实保障。</w:t>
      </w:r>
    </w:p>
    <w:p w14:paraId="2D3364A0" w14:textId="77777777" w:rsidR="00ED20D6" w:rsidRDefault="00970B7F">
      <w:pPr>
        <w:pStyle w:val="ae"/>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2.注重师德，提升素养。幼儿园将师德建设融入日常，通过“绿色教师节”倡议、国旗下重温誓词等活动，铸就教职工高尚人格；坚持以“玩美育人”为旋律，依托党工团阵地踏访红色基地，激发爱国情怀；通过选树优秀典型及开展“师爱，在教育中闪光”系列活动，挖掘平凡感动，以榜样力量提升教职工素养。</w:t>
      </w:r>
    </w:p>
    <w:p w14:paraId="27A80E7D" w14:textId="77777777" w:rsidR="00ED20D6" w:rsidRDefault="00970B7F">
      <w:pPr>
        <w:pStyle w:val="ae"/>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3.梯队建设，专业成长。实施“多元带教”策略，加速青年教师成长，提升经验教师水平，推动骨干教师参与课程管理与区级研讨；园内设立“启明星”评选机制，通过“压担子”强化骨干专业能力；成立“青研社”，聚焦案例与论文撰写，以研讨思辨提升科研水平。“三大员”队伍通过定期培训、现场实践，提升保育质量。</w:t>
      </w:r>
    </w:p>
    <w:p w14:paraId="352F32EB" w14:textId="77777777" w:rsidR="00ED20D6" w:rsidRDefault="00970B7F">
      <w:pPr>
        <w:widowControl/>
        <w:spacing w:line="360" w:lineRule="auto"/>
        <w:ind w:firstLineChars="200" w:firstLine="560"/>
        <w:jc w:val="left"/>
        <w:rPr>
          <w:rFonts w:ascii="仿宋" w:eastAsia="仿宋" w:hAnsi="仿宋" w:cs="Segoe UI" w:hint="eastAsia"/>
          <w:sz w:val="28"/>
          <w:szCs w:val="28"/>
          <w:shd w:val="clear" w:color="auto" w:fill="FFFFFF"/>
        </w:rPr>
      </w:pPr>
      <w:bookmarkStart w:id="1" w:name="58cdd3fbcb1a4d118941374ab79ac650"/>
      <w:r>
        <w:rPr>
          <w:rFonts w:ascii="仿宋" w:eastAsia="仿宋" w:hAnsi="仿宋" w:cs="仿宋" w:hint="eastAsia"/>
          <w:sz w:val="28"/>
          <w:szCs w:val="28"/>
        </w:rPr>
        <w:t>（五）</w:t>
      </w:r>
      <w:bookmarkEnd w:id="1"/>
      <w:r>
        <w:rPr>
          <w:rFonts w:ascii="仿宋" w:eastAsia="仿宋" w:hAnsi="仿宋" w:cs="Segoe UI"/>
          <w:sz w:val="28"/>
          <w:szCs w:val="28"/>
          <w:shd w:val="clear" w:color="auto" w:fill="FFFFFF"/>
        </w:rPr>
        <w:t>保健管理规范落实，膳食营养均衡关注</w:t>
      </w:r>
    </w:p>
    <w:p w14:paraId="5D67FBF6" w14:textId="77777777" w:rsidR="00ED20D6" w:rsidRDefault="00970B7F">
      <w:pPr>
        <w:widowControl/>
        <w:spacing w:line="276" w:lineRule="auto"/>
        <w:textAlignment w:val="top"/>
        <w:rPr>
          <w:rFonts w:ascii="仿宋" w:eastAsia="仿宋" w:hAnsi="仿宋" w:cs="Segoe UI" w:hint="eastAsia"/>
          <w:kern w:val="0"/>
          <w:sz w:val="28"/>
          <w:szCs w:val="28"/>
        </w:rPr>
      </w:pPr>
      <w:r>
        <w:rPr>
          <w:rFonts w:ascii="仿宋" w:eastAsia="仿宋" w:hAnsi="仿宋" w:cs="Segoe UI"/>
          <w:kern w:val="0"/>
          <w:sz w:val="28"/>
          <w:szCs w:val="28"/>
        </w:rPr>
        <w:t xml:space="preserve">    1.</w:t>
      </w:r>
      <w:r>
        <w:rPr>
          <w:rFonts w:ascii="仿宋" w:eastAsia="仿宋" w:hAnsi="仿宋" w:cs="Segoe UI" w:hint="eastAsia"/>
          <w:kern w:val="0"/>
          <w:sz w:val="28"/>
          <w:szCs w:val="28"/>
        </w:rPr>
        <w:t>保健管理，扎实有效</w:t>
      </w:r>
      <w:r>
        <w:rPr>
          <w:rFonts w:ascii="仿宋" w:eastAsia="仿宋" w:hAnsi="仿宋" w:cs="Segoe UI"/>
          <w:kern w:val="0"/>
          <w:sz w:val="28"/>
          <w:szCs w:val="28"/>
        </w:rPr>
        <w:t>。</w:t>
      </w:r>
      <w:r>
        <w:rPr>
          <w:rFonts w:ascii="仿宋" w:eastAsia="仿宋" w:hAnsi="仿宋" w:hint="eastAsia"/>
          <w:sz w:val="28"/>
          <w:szCs w:val="28"/>
        </w:rPr>
        <w:t>园长重视保健工作，每月对三大员进行监控、指导与考核，不定期参加保研活动；两名保健教师工作认真踏实，能力突出，202</w:t>
      </w:r>
      <w:r>
        <w:rPr>
          <w:rFonts w:ascii="仿宋" w:eastAsia="仿宋" w:hAnsi="仿宋"/>
          <w:sz w:val="28"/>
          <w:szCs w:val="28"/>
        </w:rPr>
        <w:t>4</w:t>
      </w:r>
      <w:r>
        <w:rPr>
          <w:rFonts w:ascii="仿宋" w:eastAsia="仿宋" w:hAnsi="仿宋" w:hint="eastAsia"/>
          <w:sz w:val="28"/>
          <w:szCs w:val="28"/>
        </w:rPr>
        <w:t>年闵行区托幼行业职业技能大赛中分获保健员、保育员及营养员三等奖，在七宝镇行业技能比赛中获得岗位模范奖、</w:t>
      </w:r>
      <w:r>
        <w:rPr>
          <w:rFonts w:ascii="仿宋" w:eastAsia="仿宋" w:hAnsi="仿宋" w:hint="eastAsia"/>
          <w:sz w:val="28"/>
          <w:szCs w:val="28"/>
        </w:rPr>
        <w:lastRenderedPageBreak/>
        <w:t>食全食美标兵奖及保健员二等奖等荣誉；2025学年幼儿体重、身高超均值均达50%，工作人员体检率达100%；定期对保教人员、家长及幼儿开展健康安全教育；2025学年撰写园级课题《</w:t>
      </w:r>
      <w:bookmarkStart w:id="2" w:name="OLE_LINK1"/>
      <w:r>
        <w:rPr>
          <w:rFonts w:ascii="仿宋" w:eastAsia="仿宋" w:hAnsi="仿宋" w:hint="eastAsia"/>
          <w:sz w:val="28"/>
          <w:szCs w:val="28"/>
        </w:rPr>
        <w:t>基于体检数据分析的幼儿园肥胖儿精细化管理实践</w:t>
      </w:r>
      <w:bookmarkEnd w:id="2"/>
      <w:r>
        <w:rPr>
          <w:rFonts w:ascii="仿宋" w:eastAsia="仿宋" w:hAnsi="仿宋" w:hint="eastAsia"/>
          <w:sz w:val="28"/>
          <w:szCs w:val="28"/>
        </w:rPr>
        <w:t>》。</w:t>
      </w:r>
    </w:p>
    <w:p w14:paraId="7E60287A" w14:textId="77777777" w:rsidR="00ED20D6" w:rsidRDefault="00970B7F">
      <w:pPr>
        <w:widowControl/>
        <w:spacing w:line="360" w:lineRule="auto"/>
        <w:jc w:val="left"/>
        <w:rPr>
          <w:rFonts w:ascii="仿宋" w:eastAsia="仿宋" w:hAnsi="仿宋" w:hint="eastAsia"/>
          <w:color w:val="000000" w:themeColor="text1"/>
          <w:sz w:val="28"/>
          <w:szCs w:val="28"/>
        </w:rPr>
      </w:pPr>
      <w:r>
        <w:rPr>
          <w:rFonts w:ascii="仿宋" w:eastAsia="仿宋" w:hAnsi="仿宋" w:cs="仿宋"/>
          <w:bCs/>
          <w:color w:val="000000" w:themeColor="text1"/>
          <w:sz w:val="28"/>
          <w:szCs w:val="28"/>
        </w:rPr>
        <w:t xml:space="preserve">    2.</w:t>
      </w:r>
      <w:r>
        <w:rPr>
          <w:rFonts w:ascii="仿宋" w:eastAsia="仿宋" w:hAnsi="仿宋" w:cs="仿宋" w:hint="eastAsia"/>
          <w:bCs/>
          <w:color w:val="000000" w:themeColor="text1"/>
          <w:sz w:val="28"/>
          <w:szCs w:val="28"/>
        </w:rPr>
        <w:t>防控规范，从严执行。</w:t>
      </w:r>
      <w:r>
        <w:rPr>
          <w:rFonts w:ascii="仿宋" w:eastAsia="仿宋" w:hAnsi="仿宋" w:hint="eastAsia"/>
          <w:color w:val="000000" w:themeColor="text1"/>
          <w:sz w:val="28"/>
          <w:szCs w:val="28"/>
        </w:rPr>
        <w:t>预防性消毒工作符合规范要求，操作室标签清晰，当天抽查消毒液浓度正确，放置安全，制定传染病应急预案，近两年无肠道传染病及安全事故发生；2025年食具及环境物品表面细菌检测符合标准；重视五官保健，落实中大班午间刷牙，2024学年和2025学年的视力不良发生率分别为9.7%和 6.3%，矫治率均为100%；2024学年和2025学年龋齿的发生率分别为3.6%和5.1%，矫治率分别为100%和95.0%。</w:t>
      </w:r>
    </w:p>
    <w:p w14:paraId="3AB70351" w14:textId="77777777" w:rsidR="00ED20D6" w:rsidRDefault="00970B7F">
      <w:pPr>
        <w:widowControl/>
        <w:spacing w:line="360" w:lineRule="auto"/>
        <w:ind w:firstLine="561"/>
        <w:jc w:val="left"/>
        <w:rPr>
          <w:rFonts w:ascii="仿宋" w:eastAsia="仿宋" w:hAnsi="仿宋" w:hint="eastAsia"/>
          <w:color w:val="000000" w:themeColor="text1"/>
          <w:sz w:val="28"/>
          <w:szCs w:val="28"/>
        </w:rPr>
      </w:pPr>
      <w:r>
        <w:rPr>
          <w:rFonts w:ascii="仿宋" w:eastAsia="仿宋" w:hAnsi="仿宋" w:cs="仿宋" w:hint="eastAsia"/>
          <w:bCs/>
          <w:color w:val="000000" w:themeColor="text1"/>
          <w:sz w:val="28"/>
          <w:szCs w:val="28"/>
        </w:rPr>
        <w:t>3</w:t>
      </w:r>
      <w:r>
        <w:rPr>
          <w:rFonts w:ascii="仿宋" w:eastAsia="仿宋" w:hAnsi="仿宋" w:cs="仿宋"/>
          <w:bCs/>
          <w:color w:val="000000" w:themeColor="text1"/>
          <w:sz w:val="28"/>
          <w:szCs w:val="28"/>
        </w:rPr>
        <w:t>.</w:t>
      </w:r>
      <w:r>
        <w:rPr>
          <w:rFonts w:ascii="仿宋" w:eastAsia="仿宋" w:hAnsi="仿宋" w:cs="仿宋" w:hint="eastAsia"/>
          <w:bCs/>
          <w:color w:val="000000" w:themeColor="text1"/>
          <w:sz w:val="28"/>
          <w:szCs w:val="28"/>
        </w:rPr>
        <w:t>膳食营养，关注均衡。</w:t>
      </w:r>
      <w:r>
        <w:rPr>
          <w:rFonts w:ascii="仿宋" w:eastAsia="仿宋" w:hAnsi="仿宋" w:hint="eastAsia"/>
          <w:color w:val="000000" w:themeColor="text1"/>
          <w:sz w:val="28"/>
          <w:szCs w:val="28"/>
        </w:rPr>
        <w:t>严格执行食品验收、留样管理等制度，幼儿与成人伙食严格分开，每周按年龄特点制定带量食谱，每月开展营养分析，结果基本符合要求；同时对体弱儿童进行登记管理，2024学年肥胖及超重发生率分别为3.9%和11.4%，营养不良发生率为6.2%；日常管理上“</w:t>
      </w:r>
      <w:r>
        <w:rPr>
          <w:rFonts w:ascii="仿宋" w:eastAsia="仿宋" w:hAnsi="仿宋" w:hint="eastAsia"/>
          <w:sz w:val="28"/>
          <w:szCs w:val="28"/>
        </w:rPr>
        <w:t>明厨亮灶”实现100%全覆盖，</w:t>
      </w:r>
      <w:r>
        <w:rPr>
          <w:rFonts w:ascii="仿宋" w:eastAsia="仿宋" w:hAnsi="仿宋" w:cs="Segoe UI"/>
          <w:sz w:val="28"/>
          <w:szCs w:val="28"/>
        </w:rPr>
        <w:t>并于2023年11月成功创建“百千万”示范食堂</w:t>
      </w:r>
      <w:r>
        <w:rPr>
          <w:rFonts w:ascii="仿宋" w:eastAsia="仿宋" w:hAnsi="仿宋" w:hint="eastAsia"/>
          <w:color w:val="000000" w:themeColor="text1"/>
          <w:sz w:val="28"/>
          <w:szCs w:val="28"/>
        </w:rPr>
        <w:t>。</w:t>
      </w:r>
    </w:p>
    <w:p w14:paraId="663EEF7A" w14:textId="77777777" w:rsidR="00ED20D6" w:rsidRDefault="00970B7F">
      <w:pPr>
        <w:widowControl/>
        <w:spacing w:line="360" w:lineRule="auto"/>
        <w:ind w:firstLineChars="200" w:firstLine="560"/>
        <w:jc w:val="left"/>
        <w:rPr>
          <w:rFonts w:ascii="仿宋" w:eastAsia="仿宋" w:hAnsi="仿宋" w:cs="宋体" w:hint="eastAsia"/>
          <w:b/>
          <w:sz w:val="28"/>
          <w:szCs w:val="28"/>
        </w:rPr>
      </w:pPr>
      <w:r>
        <w:rPr>
          <w:rFonts w:ascii="仿宋" w:eastAsia="仿宋" w:hAnsi="仿宋" w:cs="Segoe UI"/>
          <w:sz w:val="28"/>
          <w:szCs w:val="28"/>
          <w:shd w:val="clear" w:color="auto" w:fill="FFFFFF"/>
        </w:rPr>
        <w:t>（六）资源配置基本达标，安全防线牢固筑牢</w:t>
      </w:r>
    </w:p>
    <w:p w14:paraId="5213092B" w14:textId="77777777" w:rsidR="00ED20D6" w:rsidRDefault="00970B7F">
      <w:pPr>
        <w:widowControl/>
        <w:spacing w:line="276" w:lineRule="auto"/>
        <w:jc w:val="left"/>
        <w:textAlignment w:val="top"/>
        <w:rPr>
          <w:rFonts w:ascii="仿宋" w:eastAsia="仿宋" w:hAnsi="仿宋" w:cs="Segoe UI" w:hint="eastAsia"/>
          <w:kern w:val="0"/>
          <w:sz w:val="28"/>
          <w:szCs w:val="28"/>
        </w:rPr>
      </w:pPr>
      <w:r>
        <w:rPr>
          <w:rFonts w:ascii="仿宋" w:eastAsia="仿宋" w:hAnsi="仿宋" w:cs="Segoe UI"/>
          <w:kern w:val="0"/>
          <w:sz w:val="28"/>
          <w:szCs w:val="28"/>
        </w:rPr>
        <w:t xml:space="preserve">    </w:t>
      </w:r>
      <w:r>
        <w:rPr>
          <w:rFonts w:ascii="仿宋" w:eastAsia="仿宋" w:hAnsi="仿宋" w:cs="Segoe UI" w:hint="eastAsia"/>
          <w:kern w:val="0"/>
          <w:sz w:val="28"/>
          <w:szCs w:val="28"/>
        </w:rPr>
        <w:t>1</w:t>
      </w:r>
      <w:r>
        <w:rPr>
          <w:rFonts w:ascii="仿宋" w:eastAsia="仿宋" w:hAnsi="仿宋" w:cs="Segoe UI"/>
          <w:kern w:val="0"/>
          <w:sz w:val="28"/>
          <w:szCs w:val="28"/>
        </w:rPr>
        <w:t>.资源配置</w:t>
      </w:r>
      <w:r>
        <w:rPr>
          <w:rFonts w:ascii="仿宋" w:eastAsia="仿宋" w:hAnsi="仿宋" w:cs="Segoe UI" w:hint="eastAsia"/>
          <w:kern w:val="0"/>
          <w:sz w:val="28"/>
          <w:szCs w:val="28"/>
        </w:rPr>
        <w:t>，</w:t>
      </w:r>
      <w:r>
        <w:rPr>
          <w:rFonts w:ascii="仿宋" w:eastAsia="仿宋" w:hAnsi="仿宋" w:cs="Segoe UI"/>
          <w:kern w:val="0"/>
          <w:sz w:val="28"/>
          <w:szCs w:val="28"/>
        </w:rPr>
        <w:t>满足需求</w:t>
      </w:r>
      <w:r>
        <w:rPr>
          <w:rFonts w:ascii="仿宋" w:eastAsia="仿宋" w:hAnsi="仿宋" w:cs="Segoe UI" w:hint="eastAsia"/>
          <w:kern w:val="0"/>
          <w:sz w:val="28"/>
          <w:szCs w:val="28"/>
        </w:rPr>
        <w:t>。</w:t>
      </w:r>
      <w:r>
        <w:rPr>
          <w:rFonts w:ascii="仿宋" w:eastAsia="仿宋" w:hAnsi="仿宋" w:cs="Segoe UI"/>
          <w:kern w:val="0"/>
          <w:sz w:val="28"/>
          <w:szCs w:val="28"/>
        </w:rPr>
        <w:t>两园部共16个班级，班额符合规定</w:t>
      </w:r>
      <w:r>
        <w:rPr>
          <w:rFonts w:ascii="仿宋" w:eastAsia="仿宋" w:hAnsi="仿宋" w:cs="Segoe UI" w:hint="eastAsia"/>
          <w:kern w:val="0"/>
          <w:sz w:val="28"/>
          <w:szCs w:val="28"/>
        </w:rPr>
        <w:t>；</w:t>
      </w:r>
      <w:r>
        <w:rPr>
          <w:rFonts w:ascii="仿宋" w:eastAsia="仿宋" w:hAnsi="仿宋" w:cs="Segoe UI"/>
          <w:kern w:val="0"/>
          <w:sz w:val="28"/>
          <w:szCs w:val="28"/>
        </w:rPr>
        <w:t>园舍环境整洁，班级活动室采光通风良好，均采用护眼灯照明</w:t>
      </w:r>
      <w:r>
        <w:rPr>
          <w:rFonts w:ascii="仿宋" w:eastAsia="仿宋" w:hAnsi="仿宋" w:cs="Segoe UI" w:hint="eastAsia"/>
          <w:kern w:val="0"/>
          <w:sz w:val="28"/>
          <w:szCs w:val="28"/>
        </w:rPr>
        <w:t>；</w:t>
      </w:r>
      <w:r>
        <w:rPr>
          <w:rFonts w:ascii="仿宋" w:eastAsia="仿宋" w:hAnsi="仿宋" w:cs="Segoe UI"/>
          <w:kern w:val="0"/>
          <w:sz w:val="28"/>
          <w:szCs w:val="28"/>
        </w:rPr>
        <w:t>室内功能室（如玩美室、阅读室等）配置较为完善，教玩具、图书</w:t>
      </w:r>
      <w:r>
        <w:rPr>
          <w:rFonts w:ascii="仿宋" w:eastAsia="仿宋" w:hAnsi="仿宋" w:cs="Segoe UI" w:hint="eastAsia"/>
          <w:kern w:val="0"/>
          <w:sz w:val="28"/>
          <w:szCs w:val="28"/>
        </w:rPr>
        <w:t>等</w:t>
      </w:r>
      <w:r>
        <w:rPr>
          <w:rFonts w:ascii="仿宋" w:eastAsia="仿宋" w:hAnsi="仿宋" w:cs="Segoe UI"/>
          <w:kern w:val="0"/>
          <w:sz w:val="28"/>
          <w:szCs w:val="28"/>
        </w:rPr>
        <w:t>设施</w:t>
      </w:r>
      <w:r>
        <w:rPr>
          <w:rFonts w:ascii="仿宋" w:eastAsia="仿宋" w:hAnsi="仿宋" w:cs="Segoe UI"/>
          <w:kern w:val="0"/>
          <w:sz w:val="28"/>
          <w:szCs w:val="28"/>
        </w:rPr>
        <w:lastRenderedPageBreak/>
        <w:t>设备按标准配备，能满足幼儿基本生活与活动需要。家长对园舍环境与设施的满意度</w:t>
      </w:r>
      <w:r>
        <w:rPr>
          <w:rFonts w:ascii="仿宋" w:eastAsia="仿宋" w:hAnsi="仿宋" w:cs="Segoe UI" w:hint="eastAsia"/>
          <w:kern w:val="0"/>
          <w:sz w:val="28"/>
          <w:szCs w:val="28"/>
        </w:rPr>
        <w:t>为</w:t>
      </w:r>
      <w:r>
        <w:rPr>
          <w:rFonts w:ascii="仿宋" w:eastAsia="仿宋" w:hAnsi="仿宋" w:cs="Segoe UI"/>
          <w:kern w:val="0"/>
          <w:sz w:val="28"/>
          <w:szCs w:val="28"/>
        </w:rPr>
        <w:t>96.75%。</w:t>
      </w:r>
    </w:p>
    <w:p w14:paraId="702AD991" w14:textId="77777777" w:rsidR="00ED20D6" w:rsidRDefault="00970B7F">
      <w:pPr>
        <w:widowControl/>
        <w:spacing w:line="276" w:lineRule="auto"/>
        <w:jc w:val="left"/>
        <w:textAlignment w:val="top"/>
        <w:rPr>
          <w:rFonts w:ascii="仿宋" w:eastAsia="仿宋" w:hAnsi="仿宋" w:cs="Segoe UI" w:hint="eastAsia"/>
          <w:kern w:val="0"/>
          <w:sz w:val="28"/>
          <w:szCs w:val="28"/>
        </w:rPr>
      </w:pPr>
      <w:r>
        <w:rPr>
          <w:rFonts w:ascii="仿宋" w:eastAsia="仿宋" w:hAnsi="仿宋" w:cs="Segoe UI"/>
          <w:b/>
          <w:bCs/>
          <w:kern w:val="0"/>
          <w:sz w:val="28"/>
          <w:szCs w:val="28"/>
        </w:rPr>
        <w:t xml:space="preserve">  </w:t>
      </w:r>
      <w:r>
        <w:rPr>
          <w:rFonts w:ascii="仿宋" w:eastAsia="仿宋" w:hAnsi="仿宋" w:cs="Segoe UI"/>
          <w:kern w:val="0"/>
          <w:sz w:val="28"/>
          <w:szCs w:val="28"/>
        </w:rPr>
        <w:t xml:space="preserve">  2.安全为重</w:t>
      </w:r>
      <w:r>
        <w:rPr>
          <w:rFonts w:ascii="仿宋" w:eastAsia="仿宋" w:hAnsi="仿宋" w:cs="Segoe UI" w:hint="eastAsia"/>
          <w:kern w:val="0"/>
          <w:sz w:val="28"/>
          <w:szCs w:val="28"/>
        </w:rPr>
        <w:t>，</w:t>
      </w:r>
      <w:r>
        <w:rPr>
          <w:rFonts w:ascii="仿宋" w:eastAsia="仿宋" w:hAnsi="仿宋" w:cs="Segoe UI"/>
          <w:kern w:val="0"/>
          <w:sz w:val="28"/>
          <w:szCs w:val="28"/>
        </w:rPr>
        <w:t>防线</w:t>
      </w:r>
      <w:r>
        <w:rPr>
          <w:rFonts w:ascii="仿宋" w:eastAsia="仿宋" w:hAnsi="仿宋" w:cs="Segoe UI" w:hint="eastAsia"/>
          <w:kern w:val="0"/>
          <w:sz w:val="28"/>
          <w:szCs w:val="28"/>
        </w:rPr>
        <w:t>牢固</w:t>
      </w:r>
      <w:r>
        <w:rPr>
          <w:rFonts w:ascii="仿宋" w:eastAsia="仿宋" w:hAnsi="仿宋" w:cs="Segoe UI"/>
          <w:kern w:val="0"/>
          <w:sz w:val="28"/>
          <w:szCs w:val="28"/>
        </w:rPr>
        <w:t>。高度重视安全工作，安全管理制度健全，责任网络清晰，各岗位安全职责明确</w:t>
      </w:r>
      <w:r>
        <w:rPr>
          <w:rFonts w:ascii="仿宋" w:eastAsia="仿宋" w:hAnsi="仿宋" w:cs="Segoe UI" w:hint="eastAsia"/>
          <w:kern w:val="0"/>
          <w:sz w:val="28"/>
          <w:szCs w:val="28"/>
        </w:rPr>
        <w:t>；</w:t>
      </w:r>
      <w:r>
        <w:rPr>
          <w:rFonts w:ascii="仿宋" w:eastAsia="仿宋" w:hAnsi="仿宋" w:cs="Segoe UI"/>
          <w:kern w:val="0"/>
          <w:sz w:val="28"/>
          <w:szCs w:val="28"/>
        </w:rPr>
        <w:t>安全防范设施完备，两个园部共配备243路监控实现全覆盖，消防、电梯等设施定期专业维保</w:t>
      </w:r>
      <w:r>
        <w:rPr>
          <w:rFonts w:ascii="仿宋" w:eastAsia="仿宋" w:hAnsi="仿宋" w:cs="Segoe UI" w:hint="eastAsia"/>
          <w:kern w:val="0"/>
          <w:sz w:val="28"/>
          <w:szCs w:val="28"/>
        </w:rPr>
        <w:t>；</w:t>
      </w:r>
      <w:r>
        <w:rPr>
          <w:rFonts w:ascii="仿宋" w:eastAsia="仿宋" w:hAnsi="仿宋" w:cs="Segoe UI"/>
          <w:kern w:val="0"/>
          <w:sz w:val="28"/>
          <w:szCs w:val="28"/>
        </w:rPr>
        <w:t>建立系统化的安全教育与演练机制，教职工急救持证率达100%，定期开展全园性安全疏散演练和主题安全教育。近年来无安全责任事故。</w:t>
      </w:r>
    </w:p>
    <w:p w14:paraId="04F3E353" w14:textId="77777777" w:rsidR="00ED20D6" w:rsidRDefault="00970B7F">
      <w:pPr>
        <w:widowControl/>
        <w:spacing w:line="276" w:lineRule="auto"/>
        <w:ind w:firstLineChars="200" w:firstLine="562"/>
        <w:jc w:val="left"/>
        <w:textAlignment w:val="top"/>
        <w:rPr>
          <w:rStyle w:val="ab"/>
          <w:rFonts w:ascii="仿宋" w:eastAsia="仿宋" w:hAnsi="仿宋" w:cs="Segoe UI" w:hint="eastAsia"/>
          <w:kern w:val="0"/>
          <w:sz w:val="28"/>
          <w:szCs w:val="28"/>
        </w:rPr>
      </w:pPr>
      <w:r>
        <w:rPr>
          <w:rStyle w:val="ab"/>
          <w:rFonts w:ascii="仿宋" w:eastAsia="仿宋" w:hAnsi="仿宋" w:cs="仿宋_GB2312" w:hint="eastAsia"/>
          <w:b/>
          <w:bCs/>
          <w:sz w:val="28"/>
          <w:szCs w:val="28"/>
          <w:lang w:val="zh-TW" w:eastAsia="zh-TW"/>
        </w:rPr>
        <w:t>二</w:t>
      </w:r>
      <w:r>
        <w:rPr>
          <w:rStyle w:val="ab"/>
          <w:rFonts w:ascii="仿宋" w:eastAsia="仿宋" w:hAnsi="仿宋" w:cs="仿宋_GB2312" w:hint="eastAsia"/>
          <w:b/>
          <w:bCs/>
          <w:sz w:val="28"/>
          <w:szCs w:val="28"/>
          <w:lang w:val="zh-TW"/>
        </w:rPr>
        <w:t>、</w:t>
      </w:r>
      <w:r>
        <w:rPr>
          <w:rStyle w:val="ab"/>
          <w:rFonts w:ascii="仿宋" w:eastAsia="仿宋" w:hAnsi="仿宋" w:cs="仿宋_GB2312"/>
          <w:b/>
          <w:bCs/>
          <w:sz w:val="28"/>
          <w:szCs w:val="28"/>
          <w:lang w:val="zh-TW" w:eastAsia="zh-TW"/>
        </w:rPr>
        <w:t>存在的主要问题与改进建议</w:t>
      </w:r>
    </w:p>
    <w:p w14:paraId="67B49492" w14:textId="77777777" w:rsidR="00ED20D6" w:rsidRDefault="00970B7F">
      <w:pPr>
        <w:widowControl/>
        <w:spacing w:line="360" w:lineRule="auto"/>
        <w:rPr>
          <w:rFonts w:ascii="仿宋" w:eastAsia="仿宋" w:hAnsi="仿宋" w:cs="仿宋_GB2312" w:hint="eastAsia"/>
          <w:b/>
          <w:bCs/>
          <w:sz w:val="28"/>
          <w:szCs w:val="28"/>
          <w:lang w:val="zh-TW"/>
        </w:rPr>
      </w:pPr>
      <w:r>
        <w:rPr>
          <w:rStyle w:val="ab"/>
          <w:rFonts w:ascii="仿宋" w:eastAsia="仿宋" w:hAnsi="仿宋" w:cs="仿宋_GB2312" w:hint="eastAsia"/>
          <w:bCs/>
          <w:sz w:val="28"/>
          <w:szCs w:val="28"/>
          <w:lang w:val="zh-CN"/>
        </w:rPr>
        <w:t xml:space="preserve"> </w:t>
      </w:r>
      <w:r>
        <w:rPr>
          <w:rStyle w:val="ab"/>
          <w:rFonts w:ascii="仿宋" w:eastAsia="仿宋" w:hAnsi="仿宋" w:cs="仿宋_GB2312"/>
          <w:bCs/>
          <w:sz w:val="28"/>
          <w:szCs w:val="28"/>
          <w:lang w:val="zh-CN"/>
        </w:rPr>
        <w:t xml:space="preserve"> </w:t>
      </w:r>
      <w:r>
        <w:rPr>
          <w:rStyle w:val="ab"/>
          <w:rFonts w:ascii="仿宋" w:eastAsia="仿宋" w:hAnsi="仿宋" w:cs="仿宋_GB2312" w:hint="eastAsia"/>
          <w:bCs/>
          <w:sz w:val="28"/>
          <w:szCs w:val="28"/>
          <w:lang w:val="zh-CN"/>
        </w:rPr>
        <w:t>（一）进一步优化</w:t>
      </w:r>
      <w:r>
        <w:rPr>
          <w:rFonts w:ascii="仿宋" w:eastAsia="仿宋" w:hAnsi="仿宋" w:cs="Segoe UI" w:hint="eastAsia"/>
          <w:kern w:val="0"/>
          <w:sz w:val="28"/>
          <w:szCs w:val="28"/>
        </w:rPr>
        <w:t>顶</w:t>
      </w:r>
      <w:r>
        <w:rPr>
          <w:rFonts w:ascii="仿宋" w:eastAsia="仿宋" w:hAnsi="仿宋" w:cs="Segoe UI"/>
          <w:kern w:val="0"/>
          <w:sz w:val="28"/>
          <w:szCs w:val="28"/>
        </w:rPr>
        <w:t>层设计的系统性</w:t>
      </w:r>
      <w:r>
        <w:rPr>
          <w:rFonts w:ascii="仿宋" w:eastAsia="仿宋" w:hAnsi="仿宋" w:cs="Segoe UI" w:hint="eastAsia"/>
          <w:kern w:val="0"/>
          <w:sz w:val="28"/>
          <w:szCs w:val="28"/>
        </w:rPr>
        <w:t>，提升</w:t>
      </w:r>
      <w:r>
        <w:rPr>
          <w:rFonts w:ascii="仿宋" w:eastAsia="仿宋" w:hAnsi="仿宋" w:cs="Segoe UI"/>
          <w:kern w:val="0"/>
          <w:sz w:val="28"/>
          <w:szCs w:val="28"/>
        </w:rPr>
        <w:t>规划落地的精准</w:t>
      </w:r>
      <w:r>
        <w:rPr>
          <w:rFonts w:ascii="仿宋" w:eastAsia="仿宋" w:hAnsi="仿宋" w:cs="Segoe UI" w:hint="eastAsia"/>
          <w:kern w:val="0"/>
          <w:sz w:val="28"/>
          <w:szCs w:val="28"/>
        </w:rPr>
        <w:t>性</w:t>
      </w:r>
      <w:r>
        <w:rPr>
          <w:rFonts w:ascii="仿宋" w:eastAsia="仿宋" w:hAnsi="仿宋" w:cs="仿宋" w:hint="eastAsia"/>
          <w:sz w:val="28"/>
          <w:szCs w:val="28"/>
        </w:rPr>
        <w:t>，助推园所内涵发展</w:t>
      </w:r>
    </w:p>
    <w:p w14:paraId="77D5F33D" w14:textId="77777777" w:rsidR="00ED20D6" w:rsidRDefault="00970B7F">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lang w:val="zh-CN"/>
        </w:rPr>
        <w:t>【问题】</w:t>
      </w:r>
      <w:r>
        <w:rPr>
          <w:rFonts w:ascii="仿宋" w:eastAsia="仿宋" w:hAnsi="仿宋" w:cs="仿宋" w:hint="eastAsia"/>
          <w:sz w:val="28"/>
          <w:szCs w:val="28"/>
        </w:rPr>
        <w:t>幼儿园“五年发展规划”的顶层设计思考比较欠缺，幼儿园学期计划与五年发展规划不够匹配，五年发展规划中幼儿园发展的总目标与各领域目标以及阶段性目标之间缺乏逻辑支撑。</w:t>
      </w:r>
    </w:p>
    <w:p w14:paraId="6295CD87" w14:textId="77777777" w:rsidR="00ED20D6" w:rsidRDefault="00970B7F">
      <w:pPr>
        <w:spacing w:line="360" w:lineRule="auto"/>
        <w:ind w:firstLineChars="200" w:firstLine="560"/>
        <w:rPr>
          <w:rFonts w:ascii="仿宋" w:eastAsia="仿宋" w:hAnsi="仿宋" w:cs="仿宋" w:hint="eastAsia"/>
          <w:sz w:val="28"/>
          <w:szCs w:val="28"/>
        </w:rPr>
      </w:pPr>
      <w:r>
        <w:rPr>
          <w:rFonts w:ascii="仿宋" w:eastAsia="仿宋" w:hAnsi="仿宋" w:cs="仿宋" w:hint="eastAsia"/>
          <w:sz w:val="28"/>
          <w:szCs w:val="28"/>
        </w:rPr>
        <w:t>【建议】加强对五年发展规划中总目标建设的全面思考，体现其引领作用；完善幼儿园一园两部管理网络建设，确保幼儿园全面管理更精细更有效；深刻领会五年发展规划的价值，体现其纲领性作用；制定适合本园园情的学期计划，注重对规划的阶段性自我反思、调整与改进。</w:t>
      </w:r>
    </w:p>
    <w:p w14:paraId="51DE9975" w14:textId="77777777" w:rsidR="00ED20D6" w:rsidRDefault="00970B7F">
      <w:pPr>
        <w:widowControl/>
        <w:spacing w:line="276" w:lineRule="auto"/>
        <w:ind w:firstLineChars="200" w:firstLine="560"/>
        <w:rPr>
          <w:rFonts w:ascii="仿宋" w:eastAsia="仿宋" w:hAnsi="仿宋" w:cs="Segoe UI" w:hint="eastAsia"/>
          <w:kern w:val="0"/>
          <w:sz w:val="28"/>
          <w:szCs w:val="28"/>
        </w:rPr>
      </w:pPr>
      <w:r>
        <w:rPr>
          <w:rFonts w:ascii="仿宋" w:eastAsia="仿宋" w:hAnsi="仿宋" w:cs="宋体" w:hint="eastAsia"/>
          <w:sz w:val="28"/>
          <w:szCs w:val="28"/>
        </w:rPr>
        <w:t>（二）进一步</w:t>
      </w:r>
      <w:r>
        <w:rPr>
          <w:rFonts w:ascii="仿宋" w:eastAsia="仿宋" w:hAnsi="仿宋" w:cs="Segoe UI" w:hint="eastAsia"/>
          <w:kern w:val="0"/>
          <w:sz w:val="28"/>
          <w:szCs w:val="28"/>
        </w:rPr>
        <w:t>融合课程</w:t>
      </w:r>
      <w:r>
        <w:rPr>
          <w:rFonts w:ascii="仿宋" w:eastAsia="仿宋" w:hAnsi="仿宋" w:cs="Segoe UI"/>
          <w:kern w:val="0"/>
          <w:sz w:val="28"/>
          <w:szCs w:val="28"/>
        </w:rPr>
        <w:t>理念与实践</w:t>
      </w:r>
      <w:r>
        <w:rPr>
          <w:rFonts w:ascii="仿宋" w:eastAsia="仿宋" w:hAnsi="仿宋" w:cs="Segoe UI" w:hint="eastAsia"/>
          <w:kern w:val="0"/>
          <w:sz w:val="28"/>
          <w:szCs w:val="28"/>
        </w:rPr>
        <w:t>表达一致性</w:t>
      </w:r>
      <w:r>
        <w:rPr>
          <w:rFonts w:ascii="仿宋" w:eastAsia="仿宋" w:hAnsi="仿宋" w:cs="Segoe UI"/>
          <w:kern w:val="0"/>
          <w:sz w:val="28"/>
          <w:szCs w:val="28"/>
        </w:rPr>
        <w:t>，</w:t>
      </w:r>
      <w:r>
        <w:rPr>
          <w:rFonts w:ascii="仿宋" w:eastAsia="仿宋" w:hAnsi="仿宋" w:cs="Segoe UI" w:hint="eastAsia"/>
          <w:kern w:val="0"/>
          <w:sz w:val="28"/>
          <w:szCs w:val="28"/>
        </w:rPr>
        <w:t>凝练核心做精课程内涵，</w:t>
      </w:r>
      <w:r>
        <w:rPr>
          <w:rFonts w:ascii="仿宋" w:eastAsia="仿宋" w:hAnsi="仿宋" w:cs="Segoe UI"/>
          <w:sz w:val="28"/>
          <w:szCs w:val="28"/>
          <w:shd w:val="clear" w:color="auto" w:fill="FFFFFF"/>
        </w:rPr>
        <w:t>完善课程监控闭环机制，</w:t>
      </w:r>
      <w:r>
        <w:rPr>
          <w:rFonts w:ascii="仿宋" w:eastAsia="仿宋" w:hAnsi="仿宋" w:cs="Segoe UI" w:hint="eastAsia"/>
          <w:sz w:val="28"/>
          <w:szCs w:val="28"/>
          <w:shd w:val="clear" w:color="auto" w:fill="FFFFFF"/>
        </w:rPr>
        <w:t>聚焦</w:t>
      </w:r>
      <w:r>
        <w:rPr>
          <w:rFonts w:ascii="仿宋" w:eastAsia="仿宋" w:hAnsi="仿宋" w:cs="Segoe UI"/>
          <w:sz w:val="28"/>
          <w:szCs w:val="28"/>
          <w:shd w:val="clear" w:color="auto" w:fill="FFFFFF"/>
        </w:rPr>
        <w:t>教研核心</w:t>
      </w:r>
      <w:r>
        <w:rPr>
          <w:rFonts w:ascii="仿宋" w:eastAsia="仿宋" w:hAnsi="仿宋" w:cs="Segoe UI" w:hint="eastAsia"/>
          <w:sz w:val="28"/>
          <w:szCs w:val="28"/>
          <w:shd w:val="clear" w:color="auto" w:fill="FFFFFF"/>
        </w:rPr>
        <w:t>专题，推动课程真正落地</w:t>
      </w:r>
    </w:p>
    <w:p w14:paraId="7ADF4098" w14:textId="77777777" w:rsidR="00ED20D6" w:rsidRDefault="00970B7F">
      <w:pPr>
        <w:pStyle w:val="a9"/>
        <w:spacing w:beforeAutospacing="0" w:afterAutospacing="0" w:line="360" w:lineRule="auto"/>
        <w:ind w:firstLineChars="200" w:firstLine="560"/>
        <w:rPr>
          <w:rFonts w:ascii="Segoe UI" w:hAnsi="Segoe UI" w:cs="Segoe UI"/>
          <w:sz w:val="28"/>
          <w:szCs w:val="28"/>
        </w:rPr>
      </w:pPr>
      <w:r>
        <w:rPr>
          <w:rFonts w:ascii="仿宋" w:eastAsia="仿宋" w:hAnsi="仿宋" w:cs="Arial Unicode MS" w:hint="eastAsia"/>
          <w:sz w:val="28"/>
          <w:szCs w:val="28"/>
          <w:lang w:val="zh-CN"/>
        </w:rPr>
        <w:t>【问题】</w:t>
      </w:r>
      <w:r>
        <w:rPr>
          <w:rFonts w:ascii="仿宋" w:eastAsia="仿宋" w:hAnsi="仿宋" w:cs="Segoe UI"/>
          <w:sz w:val="28"/>
          <w:szCs w:val="28"/>
        </w:rPr>
        <w:t>“玩美”课程核心理念表述多元，未能形成统一共识；</w:t>
      </w:r>
      <w:r>
        <w:rPr>
          <w:rFonts w:ascii="仿宋" w:eastAsia="仿宋" w:hAnsi="仿宋" w:cs="Segoe UI"/>
          <w:sz w:val="28"/>
          <w:szCs w:val="28"/>
        </w:rPr>
        <w:lastRenderedPageBreak/>
        <w:t>审美活动偏向外显化、任务化，内容叠加较多；课程监控</w:t>
      </w:r>
      <w:r>
        <w:rPr>
          <w:rFonts w:ascii="仿宋" w:eastAsia="仿宋" w:hAnsi="仿宋" w:cs="Segoe UI" w:hint="eastAsia"/>
          <w:sz w:val="28"/>
          <w:szCs w:val="28"/>
        </w:rPr>
        <w:t>整改</w:t>
      </w:r>
      <w:r>
        <w:rPr>
          <w:rFonts w:ascii="仿宋" w:eastAsia="仿宋" w:hAnsi="仿宋" w:cs="Segoe UI"/>
          <w:sz w:val="28"/>
          <w:szCs w:val="28"/>
        </w:rPr>
        <w:t>闭环不足，缺乏跟踪</w:t>
      </w:r>
      <w:r>
        <w:rPr>
          <w:rFonts w:ascii="仿宋" w:eastAsia="仿宋" w:hAnsi="仿宋" w:cs="Segoe UI" w:hint="eastAsia"/>
          <w:sz w:val="28"/>
          <w:szCs w:val="28"/>
        </w:rPr>
        <w:t>与</w:t>
      </w:r>
      <w:r>
        <w:rPr>
          <w:rFonts w:ascii="仿宋" w:eastAsia="仿宋" w:hAnsi="仿宋" w:cs="Segoe UI"/>
          <w:sz w:val="28"/>
          <w:szCs w:val="28"/>
        </w:rPr>
        <w:t>复核，同类问题</w:t>
      </w:r>
      <w:r>
        <w:rPr>
          <w:rFonts w:ascii="仿宋" w:eastAsia="仿宋" w:hAnsi="仿宋" w:cs="Segoe UI" w:hint="eastAsia"/>
          <w:sz w:val="28"/>
          <w:szCs w:val="28"/>
        </w:rPr>
        <w:t>易</w:t>
      </w:r>
      <w:r>
        <w:rPr>
          <w:rFonts w:ascii="仿宋" w:eastAsia="仿宋" w:hAnsi="仿宋" w:cs="Segoe UI"/>
          <w:sz w:val="28"/>
          <w:szCs w:val="28"/>
        </w:rPr>
        <w:t>反复；评价体系中幼儿主体缺失，</w:t>
      </w:r>
      <w:r>
        <w:rPr>
          <w:rFonts w:ascii="仿宋" w:eastAsia="仿宋" w:hAnsi="仿宋" w:cs="Segoe UI" w:hint="eastAsia"/>
          <w:sz w:val="28"/>
          <w:szCs w:val="28"/>
        </w:rPr>
        <w:t>难以</w:t>
      </w:r>
      <w:r>
        <w:rPr>
          <w:rFonts w:ascii="仿宋" w:eastAsia="仿宋" w:hAnsi="仿宋" w:cs="Segoe UI"/>
          <w:sz w:val="28"/>
          <w:szCs w:val="28"/>
        </w:rPr>
        <w:t>真实评估课程适切性；大小教研内容分散、呼应不足，未能形成合力。</w:t>
      </w:r>
    </w:p>
    <w:p w14:paraId="0CB0BA46" w14:textId="77777777" w:rsidR="00ED20D6" w:rsidRDefault="00970B7F">
      <w:pPr>
        <w:widowControl/>
        <w:ind w:firstLineChars="200" w:firstLine="560"/>
        <w:jc w:val="left"/>
        <w:rPr>
          <w:rFonts w:ascii="仿宋" w:eastAsia="仿宋" w:hAnsi="仿宋" w:cs="Segoe UI" w:hint="eastAsia"/>
          <w:kern w:val="0"/>
          <w:sz w:val="28"/>
          <w:szCs w:val="28"/>
        </w:rPr>
      </w:pPr>
      <w:r>
        <w:rPr>
          <w:rFonts w:ascii="仿宋" w:eastAsia="仿宋" w:hAnsi="仿宋" w:cs="Arial Unicode MS" w:hint="eastAsia"/>
          <w:sz w:val="28"/>
          <w:szCs w:val="28"/>
        </w:rPr>
        <w:t>【建议】</w:t>
      </w:r>
      <w:r>
        <w:rPr>
          <w:rFonts w:ascii="仿宋" w:eastAsia="仿宋" w:hAnsi="仿宋" w:cs="Segoe UI"/>
          <w:kern w:val="0"/>
          <w:sz w:val="28"/>
          <w:szCs w:val="28"/>
        </w:rPr>
        <w:t>回归儿童立场，重构课程内核</w:t>
      </w:r>
      <w:r>
        <w:rPr>
          <w:rFonts w:ascii="仿宋" w:eastAsia="仿宋" w:hAnsi="仿宋" w:cs="Segoe UI" w:hint="eastAsia"/>
          <w:kern w:val="0"/>
          <w:sz w:val="28"/>
          <w:szCs w:val="28"/>
        </w:rPr>
        <w:t>，</w:t>
      </w:r>
      <w:r>
        <w:rPr>
          <w:rFonts w:ascii="仿宋" w:eastAsia="仿宋" w:hAnsi="仿宋" w:cs="Segoe UI"/>
          <w:kern w:val="0"/>
          <w:sz w:val="28"/>
          <w:szCs w:val="28"/>
        </w:rPr>
        <w:t>围绕“好好玩，慢慢美”凝练核心，将儿童形象定位为“爱玩、创美、眼里有光”，重视幼儿在日常生活中对美的自发感知与表达</w:t>
      </w:r>
      <w:r>
        <w:rPr>
          <w:rFonts w:ascii="仿宋" w:eastAsia="仿宋" w:hAnsi="仿宋" w:cs="Segoe UI" w:hint="eastAsia"/>
          <w:kern w:val="0"/>
          <w:sz w:val="28"/>
          <w:szCs w:val="28"/>
        </w:rPr>
        <w:t>；</w:t>
      </w:r>
      <w:r>
        <w:rPr>
          <w:rFonts w:ascii="仿宋" w:eastAsia="仿宋" w:hAnsi="仿宋" w:cs="Segoe UI"/>
          <w:kern w:val="0"/>
          <w:sz w:val="28"/>
          <w:szCs w:val="28"/>
        </w:rPr>
        <w:t>同步塑造“美好教师”形象，强调整合而非叠加，将玩美理念自然融入日常活动与环境创设，精简专门活动，建立课程定期优化机制</w:t>
      </w:r>
      <w:r>
        <w:rPr>
          <w:rFonts w:ascii="仿宋" w:eastAsia="仿宋" w:hAnsi="仿宋" w:cs="Segoe UI" w:hint="eastAsia"/>
          <w:kern w:val="0"/>
          <w:sz w:val="28"/>
          <w:szCs w:val="28"/>
        </w:rPr>
        <w:t>；</w:t>
      </w:r>
      <w:r>
        <w:rPr>
          <w:rFonts w:ascii="仿宋" w:eastAsia="仿宋" w:hAnsi="仿宋" w:cs="Segoe UI"/>
          <w:kern w:val="0"/>
          <w:sz w:val="28"/>
          <w:szCs w:val="28"/>
        </w:rPr>
        <w:t>建立闭环跟踪与多元评价机制</w:t>
      </w:r>
      <w:r>
        <w:rPr>
          <w:rFonts w:ascii="仿宋" w:eastAsia="仿宋" w:hAnsi="仿宋" w:cs="Segoe UI" w:hint="eastAsia"/>
          <w:kern w:val="0"/>
          <w:sz w:val="28"/>
          <w:szCs w:val="28"/>
        </w:rPr>
        <w:t>，</w:t>
      </w:r>
      <w:r>
        <w:rPr>
          <w:rFonts w:ascii="仿宋" w:eastAsia="仿宋" w:hAnsi="仿宋" w:cs="Segoe UI"/>
          <w:kern w:val="0"/>
          <w:sz w:val="28"/>
          <w:szCs w:val="28"/>
        </w:rPr>
        <w:t>将监控发现问题按“共性”与“个性”分类，明确责任人、整改时限，并在后续监控中优先复核，结果与考核挂钩</w:t>
      </w:r>
      <w:r>
        <w:rPr>
          <w:rFonts w:ascii="仿宋" w:eastAsia="仿宋" w:hAnsi="仿宋" w:cs="Segoe UI" w:hint="eastAsia"/>
          <w:kern w:val="0"/>
          <w:sz w:val="28"/>
          <w:szCs w:val="28"/>
        </w:rPr>
        <w:t>；</w:t>
      </w:r>
      <w:r>
        <w:rPr>
          <w:rFonts w:ascii="仿宋" w:eastAsia="仿宋" w:hAnsi="仿宋" w:cs="Segoe UI"/>
          <w:kern w:val="0"/>
          <w:sz w:val="28"/>
          <w:szCs w:val="28"/>
        </w:rPr>
        <w:t>将幼儿作为重要评价主体，通过一对一倾听、情绪选择卡、小组谈话等方式，收集幼儿对课程的真实反馈，作为优化依据</w:t>
      </w:r>
      <w:r>
        <w:rPr>
          <w:rFonts w:ascii="仿宋" w:eastAsia="仿宋" w:hAnsi="仿宋" w:cs="Segoe UI" w:hint="eastAsia"/>
          <w:kern w:val="0"/>
          <w:sz w:val="28"/>
          <w:szCs w:val="28"/>
        </w:rPr>
        <w:t>；</w:t>
      </w:r>
      <w:r>
        <w:rPr>
          <w:rFonts w:ascii="仿宋" w:eastAsia="仿宋" w:hAnsi="仿宋" w:cs="Segoe UI"/>
          <w:kern w:val="0"/>
          <w:sz w:val="28"/>
          <w:szCs w:val="28"/>
        </w:rPr>
        <w:t>聚焦教研重点，实现大小教研贯通</w:t>
      </w:r>
      <w:r>
        <w:rPr>
          <w:rFonts w:ascii="仿宋" w:eastAsia="仿宋" w:hAnsi="仿宋" w:cs="Segoe UI" w:hint="eastAsia"/>
          <w:kern w:val="0"/>
          <w:sz w:val="28"/>
          <w:szCs w:val="28"/>
        </w:rPr>
        <w:t>，</w:t>
      </w:r>
      <w:r>
        <w:rPr>
          <w:rFonts w:ascii="仿宋" w:eastAsia="仿宋" w:hAnsi="仿宋" w:cs="Segoe UI"/>
          <w:kern w:val="0"/>
          <w:sz w:val="28"/>
          <w:szCs w:val="28"/>
        </w:rPr>
        <w:t>教研应聚焦阶段共性实践问题，避免泛化</w:t>
      </w:r>
      <w:r>
        <w:rPr>
          <w:rFonts w:ascii="仿宋" w:eastAsia="仿宋" w:hAnsi="仿宋" w:cs="Segoe UI" w:hint="eastAsia"/>
          <w:kern w:val="0"/>
          <w:sz w:val="28"/>
          <w:szCs w:val="28"/>
        </w:rPr>
        <w:t>，</w:t>
      </w:r>
      <w:r>
        <w:rPr>
          <w:rFonts w:ascii="仿宋" w:eastAsia="仿宋" w:hAnsi="仿宋" w:cs="Segoe UI"/>
          <w:kern w:val="0"/>
          <w:sz w:val="28"/>
          <w:szCs w:val="28"/>
        </w:rPr>
        <w:t>降低大教研预设性，动态吸纳小教研生成的经验与困惑</w:t>
      </w:r>
      <w:r>
        <w:rPr>
          <w:rFonts w:ascii="仿宋" w:eastAsia="仿宋" w:hAnsi="仿宋" w:cs="Segoe UI" w:hint="eastAsia"/>
          <w:kern w:val="0"/>
          <w:sz w:val="28"/>
          <w:szCs w:val="28"/>
        </w:rPr>
        <w:t>，</w:t>
      </w:r>
      <w:r>
        <w:rPr>
          <w:rFonts w:ascii="仿宋" w:eastAsia="仿宋" w:hAnsi="仿宋" w:cs="Segoe UI"/>
          <w:kern w:val="0"/>
          <w:sz w:val="28"/>
          <w:szCs w:val="28"/>
        </w:rPr>
        <w:t>各年龄段可集中突破一个重点，如深入实践“一对一倾听”，并贯通记录分析、师幼互动等环节，形成实践闭环。</w:t>
      </w:r>
    </w:p>
    <w:p w14:paraId="5B78A37A" w14:textId="77777777" w:rsidR="00ED20D6" w:rsidRDefault="00970B7F">
      <w:pPr>
        <w:widowControl/>
        <w:spacing w:line="276" w:lineRule="auto"/>
        <w:ind w:firstLineChars="200" w:firstLine="560"/>
        <w:rPr>
          <w:rFonts w:ascii="仿宋" w:eastAsia="仿宋" w:hAnsi="仿宋" w:cs="仿宋" w:hint="eastAsia"/>
          <w:sz w:val="28"/>
          <w:szCs w:val="28"/>
        </w:rPr>
      </w:pPr>
      <w:r>
        <w:rPr>
          <w:rFonts w:ascii="仿宋" w:eastAsia="仿宋" w:hAnsi="仿宋" w:cs="仿宋" w:hint="eastAsia"/>
          <w:sz w:val="28"/>
          <w:szCs w:val="28"/>
        </w:rPr>
        <w:t>（三）</w:t>
      </w:r>
      <w:r>
        <w:rPr>
          <w:rFonts w:ascii="仿宋" w:eastAsia="仿宋" w:hAnsi="仿宋" w:cs="Segoe UI"/>
          <w:sz w:val="28"/>
          <w:szCs w:val="28"/>
          <w:shd w:val="clear" w:color="auto" w:fill="FFFFFF"/>
        </w:rPr>
        <w:t>进一步创新骨干教师培养路径与平台建设，助推区域品牌名师成长</w:t>
      </w:r>
    </w:p>
    <w:p w14:paraId="578C6DBA" w14:textId="77777777" w:rsidR="00ED20D6" w:rsidRDefault="00970B7F">
      <w:pPr>
        <w:widowControl/>
        <w:spacing w:line="276" w:lineRule="auto"/>
        <w:rPr>
          <w:rFonts w:ascii="仿宋" w:eastAsia="仿宋" w:hAnsi="仿宋" w:cs="仿宋" w:hint="eastAsia"/>
          <w:sz w:val="28"/>
          <w:szCs w:val="28"/>
        </w:rPr>
      </w:pPr>
      <w:r>
        <w:rPr>
          <w:rFonts w:ascii="仿宋" w:eastAsia="仿宋" w:hAnsi="仿宋" w:cs="Arial Unicode MS" w:hint="eastAsia"/>
          <w:sz w:val="28"/>
          <w:szCs w:val="28"/>
          <w:lang w:val="zh-CN"/>
        </w:rPr>
        <w:t xml:space="preserve"> </w:t>
      </w:r>
      <w:r>
        <w:rPr>
          <w:rFonts w:ascii="仿宋" w:eastAsia="仿宋" w:hAnsi="仿宋" w:cs="Arial Unicode MS"/>
          <w:sz w:val="28"/>
          <w:szCs w:val="28"/>
          <w:lang w:val="zh-CN"/>
        </w:rPr>
        <w:t xml:space="preserve"> </w:t>
      </w:r>
      <w:r>
        <w:rPr>
          <w:rFonts w:ascii="仿宋" w:eastAsia="仿宋" w:hAnsi="仿宋" w:cs="Arial Unicode MS" w:hint="eastAsia"/>
          <w:sz w:val="28"/>
          <w:szCs w:val="28"/>
        </w:rPr>
        <w:t xml:space="preserve"> </w:t>
      </w:r>
      <w:r>
        <w:rPr>
          <w:rFonts w:ascii="仿宋" w:eastAsia="仿宋" w:hAnsi="仿宋" w:cs="Arial Unicode MS" w:hint="eastAsia"/>
          <w:sz w:val="28"/>
          <w:szCs w:val="28"/>
          <w:lang w:val="zh-CN"/>
        </w:rPr>
        <w:t>【问题】</w:t>
      </w:r>
      <w:r>
        <w:rPr>
          <w:rFonts w:ascii="仿宋" w:eastAsia="仿宋" w:hAnsi="仿宋" w:cs="仿宋" w:hint="eastAsia"/>
          <w:sz w:val="28"/>
          <w:szCs w:val="28"/>
        </w:rPr>
        <w:t>骨干教师培养体系还未完善、缺乏区域内有影响力的品牌教师。</w:t>
      </w:r>
    </w:p>
    <w:p w14:paraId="74EE4FD7" w14:textId="77777777" w:rsidR="00ED20D6" w:rsidRDefault="00970B7F">
      <w:pPr>
        <w:widowControl/>
        <w:spacing w:line="276" w:lineRule="auto"/>
        <w:rPr>
          <w:rFonts w:ascii="仿宋" w:eastAsia="仿宋" w:hAnsi="仿宋" w:cs="仿宋" w:hint="eastAsia"/>
          <w:sz w:val="28"/>
          <w:szCs w:val="28"/>
        </w:rPr>
      </w:pPr>
      <w:r>
        <w:rPr>
          <w:rFonts w:ascii="仿宋" w:eastAsia="仿宋" w:hAnsi="仿宋" w:cs="Arial Unicode MS" w:hint="eastAsia"/>
          <w:sz w:val="28"/>
          <w:szCs w:val="28"/>
        </w:rPr>
        <w:lastRenderedPageBreak/>
        <w:t xml:space="preserve">  </w:t>
      </w:r>
      <w:r>
        <w:rPr>
          <w:rFonts w:ascii="仿宋" w:eastAsia="仿宋" w:hAnsi="仿宋" w:cs="Arial Unicode MS"/>
          <w:sz w:val="28"/>
          <w:szCs w:val="28"/>
        </w:rPr>
        <w:t xml:space="preserve"> </w:t>
      </w:r>
      <w:r>
        <w:rPr>
          <w:rFonts w:ascii="仿宋" w:eastAsia="仿宋" w:hAnsi="仿宋" w:cs="Arial Unicode MS" w:hint="eastAsia"/>
          <w:sz w:val="28"/>
          <w:szCs w:val="28"/>
        </w:rPr>
        <w:t>【建议】</w:t>
      </w:r>
      <w:r>
        <w:rPr>
          <w:rFonts w:ascii="仿宋" w:eastAsia="仿宋" w:hAnsi="仿宋" w:cs="仿宋" w:hint="eastAsia"/>
          <w:sz w:val="28"/>
          <w:szCs w:val="28"/>
        </w:rPr>
        <w:t>从顶层设计、路径创新、机制保障三个维度系统发力，建立三级人才梯队并实行动态管理，学年考核，确保梯队结构合理；构建“展示+辐射”双平台，成立“名师工作室”“玩美教师工作坊”，开展团队研修，打造品牌教师。</w:t>
      </w:r>
    </w:p>
    <w:p w14:paraId="6889FE19" w14:textId="77777777" w:rsidR="00ED20D6" w:rsidRDefault="00970B7F">
      <w:pPr>
        <w:spacing w:line="360" w:lineRule="auto"/>
        <w:ind w:firstLineChars="200" w:firstLine="560"/>
        <w:rPr>
          <w:rFonts w:ascii="仿宋" w:eastAsia="仿宋" w:hAnsi="仿宋" w:hint="eastAsia"/>
          <w:sz w:val="28"/>
          <w:szCs w:val="28"/>
        </w:rPr>
      </w:pPr>
      <w:r>
        <w:rPr>
          <w:rFonts w:ascii="仿宋" w:eastAsia="仿宋" w:hAnsi="仿宋" w:cs="Segoe UI" w:hint="eastAsia"/>
          <w:kern w:val="0"/>
          <w:sz w:val="28"/>
          <w:szCs w:val="28"/>
        </w:rPr>
        <w:t>（四）</w:t>
      </w:r>
      <w:r>
        <w:rPr>
          <w:rFonts w:ascii="仿宋" w:eastAsia="仿宋" w:hAnsi="仿宋" w:cs="Segoe UI"/>
          <w:sz w:val="28"/>
          <w:szCs w:val="28"/>
          <w:shd w:val="clear" w:color="auto" w:fill="FFFFFF"/>
        </w:rPr>
        <w:t>进一步加强基于数据的肥胖儿童精细化管理，</w:t>
      </w:r>
      <w:r>
        <w:rPr>
          <w:rFonts w:ascii="仿宋" w:eastAsia="仿宋" w:hAnsi="仿宋" w:cs="Segoe UI" w:hint="eastAsia"/>
          <w:sz w:val="28"/>
          <w:szCs w:val="28"/>
          <w:shd w:val="clear" w:color="auto" w:fill="FFFFFF"/>
        </w:rPr>
        <w:t>确保</w:t>
      </w:r>
      <w:r>
        <w:rPr>
          <w:rFonts w:ascii="仿宋" w:eastAsia="仿宋" w:hAnsi="仿宋" w:cs="Segoe UI"/>
          <w:sz w:val="28"/>
          <w:szCs w:val="28"/>
          <w:shd w:val="clear" w:color="auto" w:fill="FFFFFF"/>
        </w:rPr>
        <w:t>幼儿体质健康水平提升</w:t>
      </w:r>
    </w:p>
    <w:p w14:paraId="10E5FE18" w14:textId="77777777" w:rsidR="00ED20D6" w:rsidRDefault="00970B7F">
      <w:pPr>
        <w:spacing w:line="360" w:lineRule="auto"/>
        <w:ind w:firstLineChars="200" w:firstLine="560"/>
        <w:rPr>
          <w:rFonts w:ascii="仿宋" w:eastAsia="仿宋" w:hAnsi="仿宋" w:hint="eastAsia"/>
          <w:sz w:val="28"/>
          <w:szCs w:val="28"/>
        </w:rPr>
      </w:pPr>
      <w:r>
        <w:rPr>
          <w:rFonts w:ascii="仿宋" w:eastAsia="仿宋" w:hAnsi="仿宋" w:cs="Arial Unicode MS" w:hint="eastAsia"/>
          <w:sz w:val="28"/>
          <w:szCs w:val="28"/>
          <w:lang w:val="zh-CN"/>
        </w:rPr>
        <w:t>【问题】</w:t>
      </w:r>
      <w:r>
        <w:rPr>
          <w:rFonts w:ascii="仿宋" w:eastAsia="仿宋" w:hAnsi="仿宋" w:hint="eastAsia"/>
          <w:sz w:val="28"/>
          <w:szCs w:val="28"/>
        </w:rPr>
        <w:t>园级保健课题“基于体检数据分析的幼儿园肥胖儿精细化管理实践”未体现幼儿园肥胖儿童的具体情况分析及精细化管理的内容，无相关数据支撑。2025学年肥胖发生率为9.7%，远高于全区平均水平。</w:t>
      </w:r>
    </w:p>
    <w:p w14:paraId="25E763FE" w14:textId="77777777" w:rsidR="00ED20D6" w:rsidRDefault="00970B7F">
      <w:pPr>
        <w:spacing w:line="360" w:lineRule="auto"/>
        <w:ind w:firstLineChars="200" w:firstLine="560"/>
        <w:rPr>
          <w:rFonts w:ascii="仿宋" w:eastAsia="仿宋" w:hAnsi="仿宋" w:hint="eastAsia"/>
          <w:sz w:val="28"/>
          <w:szCs w:val="28"/>
        </w:rPr>
      </w:pPr>
      <w:r>
        <w:rPr>
          <w:rFonts w:ascii="仿宋" w:eastAsia="仿宋" w:hAnsi="仿宋" w:cs="Arial Unicode MS" w:hint="eastAsia"/>
          <w:sz w:val="28"/>
          <w:szCs w:val="28"/>
        </w:rPr>
        <w:t>【建议】</w:t>
      </w:r>
      <w:r>
        <w:rPr>
          <w:rFonts w:ascii="仿宋" w:eastAsia="仿宋" w:hAnsi="仿宋" w:cs="Segoe UI"/>
          <w:kern w:val="0"/>
          <w:sz w:val="28"/>
          <w:szCs w:val="28"/>
        </w:rPr>
        <w:t>深化数据分析，实施精准干预</w:t>
      </w:r>
      <w:r>
        <w:rPr>
          <w:rFonts w:ascii="Calibri" w:eastAsia="仿宋" w:hAnsi="Calibri" w:cs="Calibri" w:hint="eastAsia"/>
          <w:kern w:val="0"/>
          <w:sz w:val="28"/>
          <w:szCs w:val="28"/>
        </w:rPr>
        <w:t>，</w:t>
      </w:r>
      <w:r>
        <w:rPr>
          <w:rFonts w:ascii="仿宋" w:eastAsia="仿宋" w:hAnsi="仿宋" w:cs="Segoe UI"/>
          <w:kern w:val="0"/>
          <w:sz w:val="28"/>
          <w:szCs w:val="28"/>
        </w:rPr>
        <w:t>立即对在园肥胖及超重儿童进行个案建档，详细分析其体检数据、家庭养育问卷、在园活动与进食情况等</w:t>
      </w:r>
      <w:r>
        <w:rPr>
          <w:rFonts w:ascii="仿宋" w:eastAsia="仿宋" w:hAnsi="仿宋" w:cs="Segoe UI" w:hint="eastAsia"/>
          <w:kern w:val="0"/>
          <w:sz w:val="28"/>
          <w:szCs w:val="28"/>
        </w:rPr>
        <w:t>；</w:t>
      </w:r>
      <w:r>
        <w:rPr>
          <w:rFonts w:ascii="仿宋" w:eastAsia="仿宋" w:hAnsi="仿宋" w:cs="Segoe UI"/>
          <w:kern w:val="0"/>
          <w:sz w:val="28"/>
          <w:szCs w:val="28"/>
        </w:rPr>
        <w:t>将课题研究与实际干预紧密结合，基于数据分析制定并实施个性化的饮食、运动及家园共育方案，定期评估干预效果并动态调整</w:t>
      </w:r>
      <w:r>
        <w:rPr>
          <w:rFonts w:ascii="仿宋" w:eastAsia="仿宋" w:hAnsi="仿宋" w:cs="Segoe UI" w:hint="eastAsia"/>
          <w:kern w:val="0"/>
          <w:sz w:val="28"/>
          <w:szCs w:val="28"/>
        </w:rPr>
        <w:t>；</w:t>
      </w:r>
      <w:r>
        <w:rPr>
          <w:rFonts w:ascii="仿宋" w:eastAsia="仿宋" w:hAnsi="仿宋" w:cs="Segoe UI"/>
          <w:kern w:val="0"/>
          <w:sz w:val="28"/>
          <w:szCs w:val="28"/>
        </w:rPr>
        <w:t>将肥胖防控作为健康管理的重点，切实降低肥胖发生率。</w:t>
      </w:r>
    </w:p>
    <w:p w14:paraId="771CFA56" w14:textId="77777777" w:rsidR="00ED20D6" w:rsidRDefault="00970B7F">
      <w:pPr>
        <w:spacing w:line="360" w:lineRule="auto"/>
        <w:rPr>
          <w:rFonts w:ascii="仿宋" w:eastAsia="仿宋" w:hAnsi="仿宋" w:hint="eastAsia"/>
          <w:sz w:val="28"/>
          <w:szCs w:val="28"/>
        </w:rPr>
      </w:pPr>
      <w:r>
        <w:rPr>
          <w:rFonts w:ascii="仿宋" w:eastAsia="仿宋" w:hAnsi="仿宋" w:cs="仿宋" w:hint="eastAsia"/>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 xml:space="preserve"> （五）进一步优化内部人员配备及空间配置，改善</w:t>
      </w:r>
      <w:r>
        <w:rPr>
          <w:rFonts w:ascii="仿宋" w:eastAsia="仿宋" w:hAnsi="仿宋" w:cs="Segoe UI"/>
          <w:kern w:val="0"/>
          <w:sz w:val="28"/>
          <w:szCs w:val="28"/>
        </w:rPr>
        <w:t>老园舍硬件条件短板</w:t>
      </w:r>
      <w:r>
        <w:rPr>
          <w:rFonts w:ascii="仿宋" w:eastAsia="仿宋" w:hAnsi="仿宋" w:cs="Segoe UI" w:hint="eastAsia"/>
          <w:kern w:val="0"/>
          <w:sz w:val="28"/>
          <w:szCs w:val="28"/>
        </w:rPr>
        <w:t>，确保生均面积达标</w:t>
      </w:r>
    </w:p>
    <w:p w14:paraId="6B13EC40" w14:textId="77777777" w:rsidR="00ED20D6" w:rsidRDefault="00970B7F">
      <w:pPr>
        <w:spacing w:line="360" w:lineRule="auto"/>
        <w:ind w:firstLineChars="100" w:firstLine="280"/>
        <w:rPr>
          <w:rFonts w:ascii="仿宋" w:eastAsia="仿宋" w:hAnsi="仿宋" w:hint="eastAsia"/>
          <w:sz w:val="28"/>
          <w:szCs w:val="28"/>
        </w:rPr>
      </w:pPr>
      <w:r>
        <w:rPr>
          <w:rFonts w:ascii="仿宋" w:eastAsia="仿宋" w:hAnsi="仿宋" w:cs="Arial Unicode MS" w:hint="eastAsia"/>
          <w:sz w:val="28"/>
          <w:szCs w:val="28"/>
          <w:lang w:val="zh-CN"/>
        </w:rPr>
        <w:t xml:space="preserve"> </w:t>
      </w:r>
      <w:r>
        <w:rPr>
          <w:rFonts w:ascii="仿宋" w:eastAsia="仿宋" w:hAnsi="仿宋" w:cs="Arial Unicode MS"/>
          <w:sz w:val="28"/>
          <w:szCs w:val="28"/>
          <w:lang w:val="zh-CN"/>
        </w:rPr>
        <w:t xml:space="preserve"> </w:t>
      </w:r>
      <w:r>
        <w:rPr>
          <w:rFonts w:ascii="仿宋" w:eastAsia="仿宋" w:hAnsi="仿宋" w:cs="Arial Unicode MS" w:hint="eastAsia"/>
          <w:sz w:val="28"/>
          <w:szCs w:val="28"/>
          <w:lang w:val="zh-CN"/>
        </w:rPr>
        <w:t>【问题】</w:t>
      </w:r>
      <w:r>
        <w:rPr>
          <w:rFonts w:ascii="仿宋" w:eastAsia="仿宋" w:hAnsi="仿宋" w:hint="eastAsia"/>
          <w:sz w:val="28"/>
          <w:szCs w:val="28"/>
        </w:rPr>
        <w:t>保健人员配备严重不足，</w:t>
      </w:r>
      <w:r>
        <w:rPr>
          <w:rFonts w:ascii="仿宋" w:eastAsia="仿宋" w:hAnsi="仿宋" w:cs="Segoe UI"/>
          <w:kern w:val="0"/>
          <w:sz w:val="28"/>
          <w:szCs w:val="28"/>
        </w:rPr>
        <w:t>未达到规定比例要求</w:t>
      </w:r>
      <w:r>
        <w:rPr>
          <w:rFonts w:ascii="仿宋" w:eastAsia="仿宋" w:hAnsi="仿宋" w:hint="eastAsia"/>
          <w:sz w:val="28"/>
          <w:szCs w:val="28"/>
        </w:rPr>
        <w:t>；</w:t>
      </w:r>
      <w:r>
        <w:rPr>
          <w:rFonts w:ascii="仿宋" w:eastAsia="仿宋" w:hAnsi="仿宋" w:cs="Segoe UI" w:hint="eastAsia"/>
          <w:sz w:val="28"/>
          <w:szCs w:val="28"/>
        </w:rPr>
        <w:t>航华一村</w:t>
      </w:r>
      <w:r>
        <w:rPr>
          <w:rFonts w:ascii="仿宋" w:eastAsia="仿宋" w:hAnsi="仿宋" w:cs="Segoe UI"/>
          <w:sz w:val="28"/>
          <w:szCs w:val="28"/>
        </w:rPr>
        <w:t>园</w:t>
      </w:r>
      <w:r>
        <w:rPr>
          <w:rFonts w:ascii="仿宋" w:eastAsia="仿宋" w:hAnsi="仿宋" w:cs="Segoe UI" w:hint="eastAsia"/>
          <w:sz w:val="28"/>
          <w:szCs w:val="28"/>
        </w:rPr>
        <w:t>部楼龄超过3</w:t>
      </w:r>
      <w:r>
        <w:rPr>
          <w:rFonts w:ascii="仿宋" w:eastAsia="仿宋" w:hAnsi="仿宋" w:cs="Segoe UI"/>
          <w:sz w:val="28"/>
          <w:szCs w:val="28"/>
        </w:rPr>
        <w:t>0</w:t>
      </w:r>
      <w:r>
        <w:rPr>
          <w:rFonts w:ascii="仿宋" w:eastAsia="仿宋" w:hAnsi="仿宋" w:cs="Segoe UI" w:hint="eastAsia"/>
          <w:sz w:val="28"/>
          <w:szCs w:val="28"/>
        </w:rPr>
        <w:t>年，</w:t>
      </w:r>
      <w:r>
        <w:rPr>
          <w:rStyle w:val="aa"/>
          <w:rFonts w:ascii="仿宋" w:eastAsia="仿宋" w:hAnsi="仿宋" w:cs="Segoe UI"/>
          <w:b w:val="0"/>
          <w:bCs w:val="0"/>
          <w:sz w:val="28"/>
          <w:szCs w:val="28"/>
        </w:rPr>
        <w:t>建筑面积低于现行标准10.41%</w:t>
      </w:r>
      <w:r>
        <w:rPr>
          <w:rFonts w:ascii="仿宋" w:eastAsia="仿宋" w:hAnsi="仿宋" w:cs="Segoe UI"/>
          <w:b/>
          <w:bCs/>
          <w:sz w:val="28"/>
          <w:szCs w:val="28"/>
        </w:rPr>
        <w:t>，</w:t>
      </w:r>
      <w:r>
        <w:rPr>
          <w:rFonts w:ascii="Cambria Math" w:eastAsia="仿宋" w:hAnsi="Cambria Math" w:cs="Cambria Math"/>
          <w:b/>
          <w:bCs/>
          <w:sz w:val="28"/>
          <w:szCs w:val="28"/>
        </w:rPr>
        <w:t>​</w:t>
      </w:r>
      <w:r>
        <w:rPr>
          <w:rStyle w:val="aa"/>
          <w:rFonts w:ascii="仿宋" w:eastAsia="仿宋" w:hAnsi="仿宋" w:cs="Segoe UI"/>
          <w:b w:val="0"/>
          <w:bCs w:val="0"/>
          <w:sz w:val="28"/>
          <w:szCs w:val="28"/>
        </w:rPr>
        <w:t>活动室生均面积低于标准8.17%</w:t>
      </w:r>
      <w:r>
        <w:rPr>
          <w:rFonts w:ascii="仿宋" w:eastAsia="仿宋" w:hAnsi="仿宋" w:cs="Segoe UI"/>
          <w:b/>
          <w:bCs/>
          <w:sz w:val="28"/>
          <w:szCs w:val="28"/>
        </w:rPr>
        <w:t>，</w:t>
      </w:r>
      <w:r>
        <w:rPr>
          <w:rFonts w:ascii="仿宋" w:eastAsia="仿宋" w:hAnsi="仿宋" w:cs="Segoe UI"/>
          <w:sz w:val="28"/>
          <w:szCs w:val="28"/>
        </w:rPr>
        <w:t>两项指标均未达标</w:t>
      </w:r>
      <w:r>
        <w:rPr>
          <w:rFonts w:ascii="仿宋" w:eastAsia="仿宋" w:hAnsi="仿宋" w:cs="Segoe UI" w:hint="eastAsia"/>
          <w:sz w:val="28"/>
          <w:szCs w:val="28"/>
        </w:rPr>
        <w:t>。</w:t>
      </w:r>
    </w:p>
    <w:p w14:paraId="5B7FE93B" w14:textId="77777777" w:rsidR="00ED20D6" w:rsidRDefault="00970B7F">
      <w:pPr>
        <w:spacing w:line="360" w:lineRule="auto"/>
        <w:rPr>
          <w:rFonts w:ascii="仿宋" w:eastAsia="仿宋" w:hAnsi="仿宋" w:cs="Arial Unicode MS" w:hint="eastAsia"/>
          <w:sz w:val="28"/>
          <w:szCs w:val="28"/>
        </w:rPr>
      </w:pPr>
      <w:r>
        <w:rPr>
          <w:rFonts w:ascii="仿宋" w:eastAsia="仿宋" w:hAnsi="仿宋" w:cs="Arial Unicode MS" w:hint="eastAsia"/>
          <w:sz w:val="28"/>
          <w:szCs w:val="28"/>
        </w:rPr>
        <w:t xml:space="preserve">  </w:t>
      </w:r>
      <w:r>
        <w:rPr>
          <w:rFonts w:ascii="仿宋" w:eastAsia="仿宋" w:hAnsi="仿宋" w:cs="Arial Unicode MS"/>
          <w:sz w:val="28"/>
          <w:szCs w:val="28"/>
        </w:rPr>
        <w:t xml:space="preserve"> </w:t>
      </w:r>
      <w:r>
        <w:rPr>
          <w:rFonts w:ascii="仿宋" w:eastAsia="仿宋" w:hAnsi="仿宋" w:cs="Arial Unicode MS" w:hint="eastAsia"/>
          <w:sz w:val="28"/>
          <w:szCs w:val="28"/>
        </w:rPr>
        <w:t>【建议】</w:t>
      </w:r>
      <w:r>
        <w:rPr>
          <w:rFonts w:ascii="仿宋" w:eastAsia="仿宋" w:hAnsi="仿宋" w:cs="Segoe UI"/>
          <w:sz w:val="28"/>
          <w:szCs w:val="28"/>
          <w:shd w:val="clear" w:color="auto" w:fill="FFFFFF"/>
        </w:rPr>
        <w:t>幼儿园通过优化内部人员配</w:t>
      </w:r>
      <w:r>
        <w:rPr>
          <w:rFonts w:ascii="仿宋" w:eastAsia="仿宋" w:hAnsi="仿宋" w:cs="Segoe UI" w:hint="eastAsia"/>
          <w:sz w:val="28"/>
          <w:szCs w:val="28"/>
          <w:shd w:val="clear" w:color="auto" w:fill="FFFFFF"/>
        </w:rPr>
        <w:t>备</w:t>
      </w:r>
      <w:r>
        <w:rPr>
          <w:rFonts w:ascii="仿宋" w:eastAsia="仿宋" w:hAnsi="仿宋" w:cs="Segoe UI"/>
          <w:sz w:val="28"/>
          <w:szCs w:val="28"/>
          <w:shd w:val="clear" w:color="auto" w:fill="FFFFFF"/>
        </w:rPr>
        <w:t>，选拔相关人员参加保健岗位专业培训</w:t>
      </w:r>
      <w:r>
        <w:rPr>
          <w:rFonts w:ascii="仿宋" w:eastAsia="仿宋" w:hAnsi="仿宋" w:cs="Segoe UI" w:hint="eastAsia"/>
          <w:sz w:val="28"/>
          <w:szCs w:val="28"/>
          <w:shd w:val="clear" w:color="auto" w:fill="FFFFFF"/>
        </w:rPr>
        <w:t>，采</w:t>
      </w:r>
      <w:r>
        <w:rPr>
          <w:rFonts w:ascii="仿宋" w:eastAsia="仿宋" w:hAnsi="仿宋" w:cs="Segoe UI"/>
          <w:sz w:val="28"/>
          <w:szCs w:val="28"/>
          <w:shd w:val="clear" w:color="auto" w:fill="FFFFFF"/>
        </w:rPr>
        <w:t>取“自培”与“外培”相结合的方式，帮助其取得</w:t>
      </w:r>
      <w:r>
        <w:rPr>
          <w:rFonts w:ascii="仿宋" w:eastAsia="仿宋" w:hAnsi="仿宋" w:cs="Segoe UI"/>
          <w:sz w:val="28"/>
          <w:szCs w:val="28"/>
          <w:shd w:val="clear" w:color="auto" w:fill="FFFFFF"/>
        </w:rPr>
        <w:lastRenderedPageBreak/>
        <w:t>相应上岗资格，确保保健人员数量达到标准要求</w:t>
      </w:r>
      <w:r>
        <w:rPr>
          <w:rFonts w:ascii="仿宋" w:eastAsia="仿宋" w:hAnsi="仿宋" w:cs="Segoe UI" w:hint="eastAsia"/>
          <w:sz w:val="28"/>
          <w:szCs w:val="28"/>
          <w:shd w:val="clear" w:color="auto" w:fill="FFFFFF"/>
        </w:rPr>
        <w:t>，并</w:t>
      </w:r>
      <w:r>
        <w:rPr>
          <w:rFonts w:ascii="仿宋" w:eastAsia="仿宋" w:hAnsi="仿宋" w:cs="Segoe UI"/>
          <w:sz w:val="28"/>
          <w:szCs w:val="28"/>
          <w:shd w:val="clear" w:color="auto" w:fill="FFFFFF"/>
        </w:rPr>
        <w:t>根据在园幼儿人数变化及时增补人员，持续保障卫生保健工作规范、有效开展</w:t>
      </w:r>
      <w:r>
        <w:rPr>
          <w:rFonts w:ascii="仿宋" w:eastAsia="仿宋" w:hAnsi="仿宋" w:hint="eastAsia"/>
          <w:sz w:val="28"/>
          <w:szCs w:val="28"/>
        </w:rPr>
        <w:t>；</w:t>
      </w:r>
      <w:r>
        <w:rPr>
          <w:rFonts w:ascii="仿宋" w:eastAsia="仿宋" w:hAnsi="仿宋" w:cs="Segoe UI"/>
          <w:kern w:val="0"/>
          <w:sz w:val="28"/>
          <w:szCs w:val="28"/>
        </w:rPr>
        <w:t>统筹规划园舍空间，通过优化布局、控制班额等方式，逐步改善硬件条件，确保建筑面积与活动室生均使用面积符合规定</w:t>
      </w:r>
      <w:r>
        <w:rPr>
          <w:rFonts w:ascii="Segoe UI" w:hAnsi="Segoe UI" w:cs="Segoe UI"/>
          <w:kern w:val="0"/>
          <w:sz w:val="24"/>
        </w:rPr>
        <w:t>。</w:t>
      </w:r>
    </w:p>
    <w:p w14:paraId="6FC07DAD" w14:textId="77777777" w:rsidR="00ED20D6" w:rsidRDefault="00ED20D6">
      <w:pPr>
        <w:spacing w:line="360" w:lineRule="auto"/>
        <w:rPr>
          <w:rFonts w:ascii="仿宋" w:eastAsia="仿宋" w:hAnsi="仿宋" w:hint="eastAsia"/>
          <w:sz w:val="28"/>
          <w:szCs w:val="28"/>
        </w:rPr>
      </w:pPr>
    </w:p>
    <w:p w14:paraId="231EDCA3" w14:textId="2954EFAE" w:rsidR="008A3D4B" w:rsidRDefault="00970B7F" w:rsidP="008A3D4B">
      <w:pPr>
        <w:spacing w:line="360" w:lineRule="auto"/>
        <w:jc w:val="right"/>
        <w:rPr>
          <w:rFonts w:ascii="仿宋" w:eastAsia="仿宋" w:hAnsi="仿宋" w:cs="Arial Unicode MS" w:hint="eastAsia"/>
          <w:b/>
          <w:color w:val="FF0000"/>
          <w:kern w:val="0"/>
          <w:sz w:val="28"/>
          <w:szCs w:val="28"/>
          <w:u w:val="dottedHeavy"/>
          <w:lang w:val="zh-CN"/>
        </w:rPr>
      </w:pPr>
      <w:r>
        <w:rPr>
          <w:rFonts w:ascii="仿宋" w:eastAsia="仿宋" w:hAnsi="仿宋" w:cs="Arial Unicode MS" w:hint="eastAsia"/>
          <w:color w:val="000000"/>
          <w:kern w:val="0"/>
          <w:sz w:val="28"/>
          <w:szCs w:val="28"/>
          <w:lang w:val="zh-CN"/>
        </w:rPr>
        <w:t xml:space="preserve">                               </w:t>
      </w:r>
    </w:p>
    <w:p w14:paraId="430385FB" w14:textId="5A856A1D" w:rsidR="00ED20D6" w:rsidRDefault="00ED20D6">
      <w:pPr>
        <w:spacing w:line="360" w:lineRule="auto"/>
        <w:jc w:val="right"/>
        <w:rPr>
          <w:rFonts w:ascii="仿宋" w:eastAsia="仿宋" w:hAnsi="仿宋" w:cs="Arial Unicode MS" w:hint="eastAsia"/>
          <w:b/>
          <w:color w:val="FF0000"/>
          <w:kern w:val="0"/>
          <w:sz w:val="28"/>
          <w:szCs w:val="28"/>
          <w:u w:val="dottedHeavy"/>
          <w:lang w:val="zh-CN"/>
        </w:rPr>
      </w:pPr>
    </w:p>
    <w:sectPr w:rsidR="00ED20D6">
      <w:footerReference w:type="default" r:id="rId7"/>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8851" w14:textId="77777777" w:rsidR="003D72EE" w:rsidRDefault="003D72EE" w:rsidP="009A0353">
      <w:r>
        <w:separator/>
      </w:r>
    </w:p>
  </w:endnote>
  <w:endnote w:type="continuationSeparator" w:id="0">
    <w:p w14:paraId="4194CC35" w14:textId="77777777" w:rsidR="003D72EE" w:rsidRDefault="003D72EE" w:rsidP="009A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Helvetica">
    <w:panose1 w:val="020B0604020202020204"/>
    <w:charset w:val="00"/>
    <w:family w:val="swiss"/>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55946"/>
      <w:docPartObj>
        <w:docPartGallery w:val="Page Numbers (Bottom of Page)"/>
        <w:docPartUnique/>
      </w:docPartObj>
    </w:sdtPr>
    <w:sdtContent>
      <w:p w14:paraId="348FF2D1" w14:textId="5C7D18C0" w:rsidR="009C6A53" w:rsidRDefault="009C6A53">
        <w:pPr>
          <w:pStyle w:val="a5"/>
          <w:jc w:val="center"/>
        </w:pPr>
        <w:r>
          <w:fldChar w:fldCharType="begin"/>
        </w:r>
        <w:r>
          <w:instrText>PAGE   \* MERGEFORMAT</w:instrText>
        </w:r>
        <w:r>
          <w:fldChar w:fldCharType="separate"/>
        </w:r>
        <w:r w:rsidRPr="009C6A53">
          <w:rPr>
            <w:noProof/>
            <w:lang w:val="zh-CN"/>
          </w:rPr>
          <w:t>1</w:t>
        </w:r>
        <w:r>
          <w:fldChar w:fldCharType="end"/>
        </w:r>
      </w:p>
    </w:sdtContent>
  </w:sdt>
  <w:p w14:paraId="3A42CE72" w14:textId="77777777" w:rsidR="009C6A53" w:rsidRDefault="009C6A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179A1" w14:textId="77777777" w:rsidR="003D72EE" w:rsidRDefault="003D72EE" w:rsidP="009A0353">
      <w:r>
        <w:separator/>
      </w:r>
    </w:p>
  </w:footnote>
  <w:footnote w:type="continuationSeparator" w:id="0">
    <w:p w14:paraId="3D0D9252" w14:textId="77777777" w:rsidR="003D72EE" w:rsidRDefault="003D72EE" w:rsidP="009A03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U5N2U5OGIwNjJhM2I5MjA5OGMxMTYxMmZiYzYwMmEifQ=="/>
  </w:docVars>
  <w:rsids>
    <w:rsidRoot w:val="00A16601"/>
    <w:rsid w:val="00015013"/>
    <w:rsid w:val="00022E82"/>
    <w:rsid w:val="000550FE"/>
    <w:rsid w:val="00090B7A"/>
    <w:rsid w:val="000947FD"/>
    <w:rsid w:val="000B1526"/>
    <w:rsid w:val="000B6E40"/>
    <w:rsid w:val="000E250B"/>
    <w:rsid w:val="00135DF9"/>
    <w:rsid w:val="001777EF"/>
    <w:rsid w:val="00182781"/>
    <w:rsid w:val="00182F06"/>
    <w:rsid w:val="00191B72"/>
    <w:rsid w:val="001941B8"/>
    <w:rsid w:val="002017EC"/>
    <w:rsid w:val="0026144F"/>
    <w:rsid w:val="00270CE7"/>
    <w:rsid w:val="0027431B"/>
    <w:rsid w:val="003153D3"/>
    <w:rsid w:val="003432E4"/>
    <w:rsid w:val="00344518"/>
    <w:rsid w:val="003D72EE"/>
    <w:rsid w:val="004000B1"/>
    <w:rsid w:val="00456A9E"/>
    <w:rsid w:val="00465678"/>
    <w:rsid w:val="00487740"/>
    <w:rsid w:val="00494473"/>
    <w:rsid w:val="00503F14"/>
    <w:rsid w:val="00516B76"/>
    <w:rsid w:val="005171A4"/>
    <w:rsid w:val="0055315C"/>
    <w:rsid w:val="005708B3"/>
    <w:rsid w:val="00590FDF"/>
    <w:rsid w:val="0059739D"/>
    <w:rsid w:val="005C5C15"/>
    <w:rsid w:val="0060433B"/>
    <w:rsid w:val="0060515B"/>
    <w:rsid w:val="006C3B76"/>
    <w:rsid w:val="006C4C2F"/>
    <w:rsid w:val="006D5256"/>
    <w:rsid w:val="006E785C"/>
    <w:rsid w:val="006F0DD4"/>
    <w:rsid w:val="00741AF1"/>
    <w:rsid w:val="007624A4"/>
    <w:rsid w:val="007A10CE"/>
    <w:rsid w:val="007B53E8"/>
    <w:rsid w:val="007B5D9F"/>
    <w:rsid w:val="007D541A"/>
    <w:rsid w:val="008250A1"/>
    <w:rsid w:val="008410C1"/>
    <w:rsid w:val="008463D2"/>
    <w:rsid w:val="008759DC"/>
    <w:rsid w:val="00877E1F"/>
    <w:rsid w:val="008A3D4B"/>
    <w:rsid w:val="008D42A4"/>
    <w:rsid w:val="008E20D6"/>
    <w:rsid w:val="00970B27"/>
    <w:rsid w:val="00970B7F"/>
    <w:rsid w:val="009776D9"/>
    <w:rsid w:val="009A0353"/>
    <w:rsid w:val="009C6A53"/>
    <w:rsid w:val="009D67B1"/>
    <w:rsid w:val="009E71B5"/>
    <w:rsid w:val="00A16601"/>
    <w:rsid w:val="00A2244A"/>
    <w:rsid w:val="00A31816"/>
    <w:rsid w:val="00A42BB4"/>
    <w:rsid w:val="00AA4EC1"/>
    <w:rsid w:val="00AB1CD8"/>
    <w:rsid w:val="00AF2E47"/>
    <w:rsid w:val="00AF4745"/>
    <w:rsid w:val="00B33FC1"/>
    <w:rsid w:val="00B37EA6"/>
    <w:rsid w:val="00B579C4"/>
    <w:rsid w:val="00B80D4E"/>
    <w:rsid w:val="00BC3458"/>
    <w:rsid w:val="00BC4FC6"/>
    <w:rsid w:val="00BF7174"/>
    <w:rsid w:val="00C17A86"/>
    <w:rsid w:val="00C4011A"/>
    <w:rsid w:val="00C4368A"/>
    <w:rsid w:val="00C470E8"/>
    <w:rsid w:val="00CE3B53"/>
    <w:rsid w:val="00CF5164"/>
    <w:rsid w:val="00D203A2"/>
    <w:rsid w:val="00D205AE"/>
    <w:rsid w:val="00D64ACD"/>
    <w:rsid w:val="00DA0A09"/>
    <w:rsid w:val="00DE4A54"/>
    <w:rsid w:val="00DF784F"/>
    <w:rsid w:val="00E00598"/>
    <w:rsid w:val="00E327CB"/>
    <w:rsid w:val="00E4660B"/>
    <w:rsid w:val="00E7322C"/>
    <w:rsid w:val="00E80CA0"/>
    <w:rsid w:val="00EC0E55"/>
    <w:rsid w:val="00ED20D6"/>
    <w:rsid w:val="00EE2C4C"/>
    <w:rsid w:val="00F300F5"/>
    <w:rsid w:val="00F310C9"/>
    <w:rsid w:val="00F41350"/>
    <w:rsid w:val="00F948FB"/>
    <w:rsid w:val="00FA39F6"/>
    <w:rsid w:val="00FA5550"/>
    <w:rsid w:val="08236E3D"/>
    <w:rsid w:val="0D892CAF"/>
    <w:rsid w:val="2A7C0924"/>
    <w:rsid w:val="2AB40F49"/>
    <w:rsid w:val="355070D1"/>
    <w:rsid w:val="39A50CEE"/>
    <w:rsid w:val="3E4411D5"/>
    <w:rsid w:val="4A3F123F"/>
    <w:rsid w:val="617A3DBC"/>
    <w:rsid w:val="631009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70ADA"/>
  <w15:docId w15:val="{5E7FE0CC-F172-4BCB-A793-CCDD7311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3">
    <w:name w:val="heading 3"/>
    <w:basedOn w:val="a"/>
    <w:next w:val="a"/>
    <w:link w:val="30"/>
    <w:unhideWhenUsed/>
    <w:qFormat/>
    <w:pPr>
      <w:adjustRightInd w:val="0"/>
      <w:snapToGrid w:val="0"/>
      <w:spacing w:line="480" w:lineRule="exact"/>
      <w:ind w:firstLineChars="200" w:firstLine="482"/>
      <w:jc w:val="left"/>
      <w:outlineLvl w:val="2"/>
    </w:pPr>
    <w:rPr>
      <w:rFonts w:ascii="宋体" w:hAnsi="宋体" w:cs="宋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qFormat/>
    <w:pPr>
      <w:jc w:val="left"/>
    </w:pPr>
    <w:rPr>
      <w:rFonts w:asciiTheme="minorHAnsi" w:eastAsiaTheme="minorEastAsia" w:hAnsiTheme="minorHAnsi" w:cstheme="minorBidi"/>
      <w:szCs w:val="22"/>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Autospacing="1" w:afterAutospacing="1"/>
      <w:jc w:val="left"/>
    </w:pPr>
    <w:rPr>
      <w:kern w:val="0"/>
      <w:sz w:val="24"/>
      <w:szCs w:val="24"/>
    </w:rPr>
  </w:style>
  <w:style w:type="character" w:styleId="aa">
    <w:name w:val="Strong"/>
    <w:uiPriority w:val="22"/>
    <w:qFormat/>
    <w:rPr>
      <w:b/>
      <w:bCs/>
    </w:rPr>
  </w:style>
  <w:style w:type="character" w:styleId="ab">
    <w:name w:val="page number"/>
    <w:basedOn w:val="a0"/>
    <w:qFormat/>
  </w:style>
  <w:style w:type="character" w:customStyle="1" w:styleId="1">
    <w:name w:val="不明显参考1"/>
    <w:basedOn w:val="a0"/>
    <w:uiPriority w:val="31"/>
    <w:qFormat/>
    <w:rPr>
      <w:smallCaps/>
      <w:color w:val="C0504D" w:themeColor="accent2"/>
      <w:u w:val="single"/>
    </w:rPr>
  </w:style>
  <w:style w:type="paragraph" w:customStyle="1" w:styleId="Ac">
    <w:name w:val="正文 A"/>
    <w:qFormat/>
    <w:pPr>
      <w:widowControl w:val="0"/>
      <w:pBdr>
        <w:top w:val="none" w:sz="0" w:space="31" w:color="FFFFFF"/>
        <w:left w:val="none" w:sz="0" w:space="31" w:color="FFFFFF"/>
        <w:bottom w:val="none" w:sz="0" w:space="31" w:color="FFFFFF"/>
        <w:right w:val="none" w:sz="0" w:space="31" w:color="FFFFFF"/>
      </w:pBdr>
      <w:jc w:val="both"/>
    </w:pPr>
    <w:rPr>
      <w:rFonts w:eastAsia="Arial Unicode MS" w:cs="Arial Unicode MS"/>
      <w:color w:val="000000"/>
      <w:kern w:val="2"/>
      <w:sz w:val="21"/>
      <w:szCs w:val="21"/>
      <w:u w:color="000000"/>
    </w:rPr>
  </w:style>
  <w:style w:type="paragraph" w:customStyle="1" w:styleId="10">
    <w:name w:val="正文1"/>
    <w:qFormat/>
    <w:pPr>
      <w:spacing w:before="160" w:line="288" w:lineRule="auto"/>
    </w:pPr>
    <w:rPr>
      <w:rFonts w:ascii="Helvetica" w:eastAsia="Helvetica" w:hAnsi="Helvetica" w:cs="Helvetica"/>
      <w:color w:val="000000"/>
      <w:sz w:val="24"/>
      <w:szCs w:val="24"/>
    </w:rPr>
  </w:style>
  <w:style w:type="paragraph" w:styleId="ad">
    <w:name w:val="List Paragraph"/>
    <w:basedOn w:val="a"/>
    <w:uiPriority w:val="99"/>
    <w:qFormat/>
    <w:pPr>
      <w:ind w:firstLineChars="200" w:firstLine="420"/>
    </w:p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customStyle="1" w:styleId="p1">
    <w:name w:val="p1"/>
    <w:basedOn w:val="a"/>
    <w:qFormat/>
    <w:pPr>
      <w:widowControl/>
      <w:jc w:val="left"/>
    </w:pPr>
    <w:rPr>
      <w:rFonts w:ascii="Helvetica" w:hAnsi="Helvetica" w:cs="宋体"/>
      <w:color w:val="000000"/>
      <w:kern w:val="0"/>
      <w:sz w:val="18"/>
      <w:szCs w:val="18"/>
    </w:rPr>
  </w:style>
  <w:style w:type="character" w:customStyle="1" w:styleId="30">
    <w:name w:val="标题 3 字符"/>
    <w:basedOn w:val="a0"/>
    <w:link w:val="3"/>
    <w:qFormat/>
    <w:rPr>
      <w:rFonts w:ascii="宋体" w:hAnsi="宋体" w:cs="宋体"/>
      <w:b/>
      <w:bCs/>
      <w:kern w:val="2"/>
      <w:sz w:val="24"/>
      <w:szCs w:val="24"/>
    </w:rPr>
  </w:style>
  <w:style w:type="paragraph" w:customStyle="1" w:styleId="ae">
    <w:name w:val="正文 文本"/>
    <w:uiPriority w:val="1"/>
    <w:qFormat/>
    <w:pPr>
      <w:spacing w:line="560" w:lineRule="exact"/>
      <w:ind w:firstLine="640"/>
      <w:jc w:val="both"/>
    </w:pPr>
    <w:rPr>
      <w:rFonts w:ascii="宋体" w:hAnsiTheme="minorHAnsi" w:cstheme="minorBidi"/>
      <w:sz w:val="32"/>
      <w:szCs w:val="22"/>
    </w:rPr>
  </w:style>
  <w:style w:type="paragraph" w:customStyle="1" w:styleId="af">
    <w:name w:val="正文一级标题"/>
    <w:uiPriority w:val="1"/>
    <w:qFormat/>
    <w:pPr>
      <w:spacing w:line="560" w:lineRule="exact"/>
      <w:ind w:firstLine="720"/>
      <w:jc w:val="both"/>
    </w:pPr>
    <w:rPr>
      <w:rFonts w:ascii="黑体" w:eastAsia="黑体" w:hAnsiTheme="minorHAnsi" w:cstheme="minorBidi"/>
      <w:b/>
      <w:sz w:val="36"/>
      <w:szCs w:val="22"/>
    </w:rPr>
  </w:style>
  <w:style w:type="character" w:customStyle="1" w:styleId="a4">
    <w:name w:val="正文文本 字符"/>
    <w:basedOn w:val="a0"/>
    <w:link w:val="a3"/>
    <w:qFormat/>
    <w:rPr>
      <w:rFonts w:asciiTheme="minorHAnsi" w:eastAsiaTheme="minorEastAsia" w:hAnsiTheme="minorHAnsi" w:cstheme="minorBidi"/>
      <w:kern w:val="2"/>
      <w:sz w:val="21"/>
      <w:szCs w:val="22"/>
    </w:rPr>
  </w:style>
  <w:style w:type="paragraph" w:styleId="af0">
    <w:name w:val="Date"/>
    <w:basedOn w:val="a"/>
    <w:next w:val="a"/>
    <w:link w:val="af1"/>
    <w:uiPriority w:val="99"/>
    <w:semiHidden/>
    <w:unhideWhenUsed/>
    <w:rsid w:val="00CE3B53"/>
    <w:pPr>
      <w:ind w:leftChars="2500" w:left="100"/>
    </w:pPr>
  </w:style>
  <w:style w:type="character" w:customStyle="1" w:styleId="af1">
    <w:name w:val="日期 字符"/>
    <w:basedOn w:val="a0"/>
    <w:link w:val="af0"/>
    <w:uiPriority w:val="99"/>
    <w:semiHidden/>
    <w:rsid w:val="00CE3B5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a6914059-8bbc-41b5-8145-a9b8544d6eaa</errorID>
      <errorWord>察看</errorWord>
      <group>L1_Word</group>
      <groupName>字词问题</groupName>
      <ability>L2_Typo</ability>
      <abilityName>字词错误</abilityName>
      <candidateList>
        <item>查看</item>
      </candidateList>
      <explain>存在发音相同字词的误用。</explain>
      <paraID>2A826E36</paraID>
      <start>161</start>
      <end>163</end>
      <status>unmodified</status>
      <modifiedWord/>
      <trackRevisions>false</trackRevisions>
    </reviewItem>
    <reviewItem>
      <errorID>73078cf7-84e5-49ba-b1f1-ff2f7db9d541</errorID>
      <errorWord>家园社协同育人</errorWord>
      <group>L1_Political</group>
      <groupName>政治性问题</groupName>
      <ability>L2_Keyword</ability>
      <abilityName>固定表述</abilityName>
      <candidateList>
        <item>家校社协同育人</item>
      </candidateList>
      <explain>词汇“家校社协同育人”在特定场景下为固定表述形式，请确认此处的“家园社协同育人”是否存在不当。</explain>
      <paraID>2A164C3F</paraID>
      <start>76</start>
      <end>83</end>
      <status>unmodified</status>
      <modifiedWord/>
      <trackRevisions>false</trackRevisions>
    </reviewItem>
    <reviewItem>
      <errorID>591b6748-97a9-4785-bf43-8ee64d57c930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24A0D664</paraID>
      <start>29</start>
      <end>31</end>
      <status>modified</status>
      <modifiedWord>》《</modifiedWord>
      <trackRevisions>false</trackRevisions>
    </reviewItem>
    <reviewItem>
      <errorID>7b6638fb-d3f3-4696-a3d8-0f480b13a9fb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24A0D664</paraID>
      <start>80</start>
      <end>82</end>
      <status>modified</status>
      <modifiedWord>》《</modifiedWord>
      <trackRevisions>false</trackRevisions>
    </reviewItem>
    <reviewItem>
      <errorID>bdfa9125-6747-417a-8a24-d22757b8b7d6</errorID>
      <errorWord>程</errorWord>
      <group>L1_Word</group>
      <groupName>字词问题</groupName>
      <ability>L2_Typo</ability>
      <abilityName>字词错误</abilityName>
      <candidateList>
        <item>程和</item>
      </candidateList>
      <explain/>
      <paraID>695F8D85</paraID>
      <start>50</start>
      <end>52</end>
      <status>modified</status>
      <modifiedWord>程和</modifiedWord>
      <trackRevisions>false</trackRevisions>
    </reviewItem>
    <reviewItem>
      <errorID>c5e44691-0e88-49b4-ae3c-bb16f9a81242</errorID>
      <errorWord>自然有序</errorWord>
      <group>L1_Word</group>
      <groupName>字词问题</groupName>
      <ability>L2_Typo</ability>
      <abilityName>字词错误</abilityName>
      <candidateList>
        <item>井然有序</item>
      </candidateList>
      <explain>井然：整齐不乱的样子。序：次序。整整齐齐，次序分明，条理清楚。</explain>
      <paraID> 19C09CE</paraID>
      <start>9</start>
      <end>13</end>
      <status>unmodified</status>
      <modifiedWord/>
      <trackRevisions>false</trackRevisions>
    </reviewItem>
    <reviewItem>
      <errorID>01d1f1ab-2b22-42af-9975-9579b0eaed05</errorID>
      <errorWord>：</errorWord>
      <group>L1_Format</group>
      <groupName>格式问题</groupName>
      <ability>L2_HalfPunc_CN</ability>
      <abilityName>全半角检查</abilityName>
      <candidateList>
        <item>:</item>
      </candidateList>
      <explain>文本全半角错误。</explain>
      <paraID>6C58FEC9</paraID>
      <start>52</start>
      <end>53</end>
      <status>modified</status>
      <modifiedWord>:</modifiedWord>
      <trackRevisions>false</trackRevisions>
    </reviewItem>
    <reviewItem>
      <errorID>3f938176-630b-45a7-896b-f3434106bc73</errorID>
      <errorWord>：</errorWord>
      <group>L1_Format</group>
      <groupName>格式问题</groupName>
      <ability>L2_HalfPunc_CN</ability>
      <abilityName>全半角检查</abilityName>
      <candidateList>
        <item>:</item>
      </candidateList>
      <explain>文本全半角错误。</explain>
      <paraID>6C58FEC9</paraID>
      <start>66</start>
      <end>67</end>
      <status>modified</status>
      <modifiedWord>:</modifiedWord>
      <trackRevisions>false</trackRevisions>
    </reviewItem>
    <reviewItem>
      <errorID>83ebbb99-7aba-497e-942a-35445c8dc385</errorID>
      <errorWord>儿</errorWord>
      <group>L1_Word</group>
      <groupName>字词问题</groupName>
      <ability>L2_Typo</ability>
      <abilityName>字词错误</abilityName>
      <candidateList>
        <item>儿童</item>
      </candidateList>
      <explain/>
      <paraID>10E5FE18</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95A47375-7612-4660-BA77-E5BF5DD3B57F}">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10</Pages>
  <Words>777</Words>
  <Characters>4435</Characters>
  <Application>Microsoft Office Word</Application>
  <DocSecurity>0</DocSecurity>
  <Lines>36</Lines>
  <Paragraphs>10</Paragraphs>
  <ScaleCrop>false</ScaleCrop>
  <Company>微软中国</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jycp</cp:lastModifiedBy>
  <cp:revision>22</cp:revision>
  <dcterms:created xsi:type="dcterms:W3CDTF">2021-09-18T01:15:00Z</dcterms:created>
  <dcterms:modified xsi:type="dcterms:W3CDTF">2026-08-17T05:38:00Z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F3F4450ADA9A40C694186701EF90C82E_13</vt:lpwstr>
  </property>
  <property fmtid="{D5CDD505-2E9C-101B-9397-08002B2CF9AE}" pid="4" name="KSOTemplateDocerSaveRecord">
    <vt:lpwstr>eyJoZGlkIjoiMDU5NTI0YWU4Y2U2NjhmZTE2Nzg1NDFjMzBiNmJiNjkiLCJ1c2VySWQiOiI1ODE1MTg3MjAifQ==</vt:lpwstr>
  </property>
</Properties>
</file>