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3CC6" w14:textId="77777777" w:rsidR="006F7A16" w:rsidRPr="006F7A16" w:rsidRDefault="006F7A16" w:rsidP="006F7A16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 w:rsidRPr="006F7A16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7D5A3D76" w14:textId="77777777" w:rsidR="006F7A16" w:rsidRPr="006F7A16" w:rsidRDefault="006F7A16" w:rsidP="006F7A16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09F4C74A" w14:textId="77777777" w:rsidR="006F7A16" w:rsidRPr="006F7A16" w:rsidRDefault="006F7A16" w:rsidP="006F7A16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0E8E1942" w14:textId="1F713449" w:rsidR="006F7A16" w:rsidRPr="006F7A16" w:rsidRDefault="006F7A16" w:rsidP="006F7A16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 w:rsidRPr="006F7A16">
        <w:rPr>
          <w:rFonts w:ascii="仿宋" w:eastAsia="仿宋" w:hAnsi="仿宋" w:hint="eastAsia"/>
          <w:sz w:val="32"/>
        </w:rPr>
        <w:t>闵府教督〔202</w:t>
      </w:r>
      <w:r w:rsidRPr="006F7A16">
        <w:rPr>
          <w:rFonts w:ascii="仿宋" w:eastAsia="仿宋" w:hAnsi="仿宋"/>
          <w:sz w:val="32"/>
        </w:rPr>
        <w:t>6</w:t>
      </w:r>
      <w:r w:rsidRPr="006F7A16">
        <w:rPr>
          <w:rFonts w:ascii="仿宋" w:eastAsia="仿宋" w:hAnsi="仿宋" w:hint="eastAsia"/>
          <w:sz w:val="32"/>
        </w:rPr>
        <w:t>〕</w:t>
      </w:r>
      <w:r>
        <w:rPr>
          <w:rFonts w:ascii="仿宋" w:eastAsia="仿宋" w:hAnsi="仿宋"/>
          <w:sz w:val="32"/>
        </w:rPr>
        <w:t>1</w:t>
      </w:r>
      <w:r w:rsidR="00FF600C">
        <w:rPr>
          <w:rFonts w:ascii="仿宋" w:eastAsia="仿宋" w:hAnsi="仿宋" w:hint="eastAsia"/>
          <w:sz w:val="32"/>
        </w:rPr>
        <w:t>9</w:t>
      </w:r>
      <w:r w:rsidRPr="006F7A16">
        <w:rPr>
          <w:rFonts w:ascii="仿宋" w:eastAsia="仿宋" w:hAnsi="仿宋" w:hint="eastAsia"/>
          <w:sz w:val="32"/>
        </w:rPr>
        <w:t>号</w:t>
      </w:r>
    </w:p>
    <w:p w14:paraId="7C6BB55E" w14:textId="77777777" w:rsidR="006F7A16" w:rsidRPr="006F7A16" w:rsidRDefault="006F7A16" w:rsidP="006F7A16">
      <w:pPr>
        <w:jc w:val="center"/>
        <w:rPr>
          <w:szCs w:val="21"/>
        </w:rPr>
      </w:pPr>
      <w:r w:rsidRPr="006F7A16">
        <w:rPr>
          <w:rFonts w:ascii="宋体" w:hAnsi="宋体" w:hint="eastAsia"/>
          <w:b/>
          <w:szCs w:val="21"/>
        </w:rPr>
        <w:t xml:space="preserve"> </w:t>
      </w:r>
    </w:p>
    <w:p w14:paraId="4B19C06C" w14:textId="115BF3F5" w:rsidR="006F7A16" w:rsidRPr="00FF600C" w:rsidRDefault="006F7A16" w:rsidP="006F7A16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</w:pPr>
      <w:r w:rsidRPr="00FF600C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关于印发《上海市闵行区</w:t>
      </w:r>
      <w:r w:rsidR="0002226D" w:rsidRPr="00FF600C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望族苑幼稚园</w:t>
      </w:r>
      <w:r w:rsidRPr="00FF600C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办园水平（202</w:t>
      </w:r>
      <w:r w:rsidRPr="00FF600C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1</w:t>
      </w:r>
      <w:r w:rsidRPr="00FF600C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-202</w:t>
      </w:r>
      <w:r w:rsidRPr="00FF600C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6</w:t>
      </w:r>
      <w:r w:rsidRPr="00FF600C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）综合督导意见书》的通知</w:t>
      </w:r>
    </w:p>
    <w:p w14:paraId="35F7D104" w14:textId="77777777" w:rsidR="006F7A16" w:rsidRPr="006F7A16" w:rsidRDefault="006F7A16" w:rsidP="006F7A16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7F1A61DD" w14:textId="7DBF77AB" w:rsidR="006F7A16" w:rsidRPr="006F7A16" w:rsidRDefault="006F7A16" w:rsidP="006F7A16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02226D" w:rsidRPr="0002226D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望族苑幼稚园</w:t>
      </w: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：</w:t>
      </w:r>
    </w:p>
    <w:p w14:paraId="32294C34" w14:textId="58C86066" w:rsidR="006F7A16" w:rsidRPr="006F7A16" w:rsidRDefault="006F7A16" w:rsidP="006F7A16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02226D" w:rsidRPr="0002226D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望族苑幼稚园</w:t>
      </w: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办园水平（202</w:t>
      </w:r>
      <w:r w:rsidRPr="006F7A16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6F7A16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755D3689" w14:textId="77777777" w:rsidR="006F7A16" w:rsidRPr="006F7A16" w:rsidRDefault="006F7A16" w:rsidP="006F7A16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14022932" w14:textId="6C8404ED" w:rsidR="006F7A16" w:rsidRPr="006F7A16" w:rsidRDefault="006F7A16" w:rsidP="006F7A1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02226D" w:rsidRPr="0002226D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望族苑幼稚园</w:t>
      </w: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办园水平（202</w:t>
      </w:r>
      <w:r w:rsidRPr="006F7A16"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 w:rsidRPr="006F7A16"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 w:rsidRPr="006F7A16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31F32DB8" w14:textId="77777777" w:rsidR="006F7A16" w:rsidRPr="006F7A16" w:rsidRDefault="006F7A16" w:rsidP="006F7A16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592DBB6B" w14:textId="77777777" w:rsidR="006F7A16" w:rsidRPr="006F7A16" w:rsidRDefault="006F7A16" w:rsidP="006F7A16">
      <w:pPr>
        <w:widowControl/>
        <w:snapToGrid w:val="0"/>
        <w:spacing w:line="360" w:lineRule="auto"/>
        <w:ind w:left="2098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  <w:r w:rsidRPr="006F7A1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闵行区人民政府教育督导室</w:t>
      </w:r>
    </w:p>
    <w:p w14:paraId="0A994B42" w14:textId="2FF2C6CA" w:rsidR="006F7A16" w:rsidRDefault="006F7A16" w:rsidP="006F7A16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/>
          <w:color w:val="000000" w:themeColor="text1"/>
          <w:kern w:val="0"/>
          <w:sz w:val="32"/>
          <w:szCs w:val="32"/>
        </w:rPr>
      </w:pPr>
      <w:r w:rsidRPr="006F7A1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202</w:t>
      </w:r>
      <w:r w:rsidRPr="006F7A16">
        <w:rPr>
          <w:rFonts w:ascii="仿宋" w:eastAsia="仿宋" w:hAnsi="仿宋" w:cs="宋体"/>
          <w:color w:val="000000" w:themeColor="text1"/>
          <w:kern w:val="0"/>
          <w:sz w:val="32"/>
          <w:szCs w:val="32"/>
        </w:rPr>
        <w:t>6</w:t>
      </w:r>
      <w:r w:rsidRPr="006F7A16"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  <w:t>年6月30日</w:t>
      </w:r>
    </w:p>
    <w:p w14:paraId="40DB8E41" w14:textId="77777777" w:rsidR="00FF600C" w:rsidRPr="006F7A16" w:rsidRDefault="00FF600C" w:rsidP="006F7A16">
      <w:pPr>
        <w:widowControl/>
        <w:snapToGrid w:val="0"/>
        <w:spacing w:line="360" w:lineRule="auto"/>
        <w:ind w:left="2098" w:rightChars="241" w:right="506" w:firstLine="641"/>
        <w:jc w:val="right"/>
        <w:rPr>
          <w:rFonts w:ascii="仿宋" w:eastAsia="仿宋" w:hAnsi="仿宋" w:cs="宋体" w:hint="eastAsia"/>
          <w:color w:val="000000" w:themeColor="text1"/>
          <w:kern w:val="0"/>
          <w:sz w:val="32"/>
          <w:szCs w:val="32"/>
        </w:rPr>
      </w:pPr>
    </w:p>
    <w:p w14:paraId="35E8E43D" w14:textId="77777777" w:rsidR="006F7A16" w:rsidRPr="006F7A16" w:rsidRDefault="006F7A16" w:rsidP="006F7A16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 w:rsidRPr="006F7A16"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 w:rsidRPr="006F7A16"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BB9B12C" wp14:editId="7DCEDB4B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763C4D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4288DA04" w14:textId="39432E5A" w:rsidR="006F7A16" w:rsidRPr="006F7A16" w:rsidRDefault="006F7A16" w:rsidP="006F7A16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 w:rsidRPr="006F7A16"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梅陇</w:t>
      </w:r>
      <w:r w:rsidRPr="006F7A16">
        <w:rPr>
          <w:rFonts w:ascii="仿宋" w:eastAsia="仿宋" w:hAnsi="仿宋" w:hint="eastAsia"/>
          <w:color w:val="000000" w:themeColor="text1"/>
          <w:sz w:val="28"/>
          <w:szCs w:val="28"/>
        </w:rPr>
        <w:t>镇、上海市闵行区教育局</w:t>
      </w:r>
    </w:p>
    <w:p w14:paraId="1720ADD6" w14:textId="792597E8" w:rsidR="006F7A16" w:rsidRPr="006F7A16" w:rsidRDefault="006F7A16" w:rsidP="006F7A16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 w:rsidRPr="006F7A16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03BFC52F" wp14:editId="6EFC5624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2FF54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 w:rsidRPr="006F7A16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61819A83" wp14:editId="4411821C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8FEA28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 w:rsidRPr="006F7A16"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闵行区人民政府教育督导室             </w:t>
      </w:r>
      <w:r w:rsidRPr="006F7A16"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 w:rsidRPr="006F7A16">
        <w:rPr>
          <w:rFonts w:ascii="仿宋" w:eastAsia="仿宋" w:hAnsi="仿宋" w:hint="eastAsia"/>
          <w:color w:val="000000" w:themeColor="text1"/>
          <w:sz w:val="28"/>
          <w:szCs w:val="28"/>
        </w:rPr>
        <w:t>202</w:t>
      </w:r>
      <w:r w:rsidRPr="006F7A16">
        <w:rPr>
          <w:rFonts w:ascii="仿宋" w:eastAsia="仿宋" w:hAnsi="仿宋"/>
          <w:color w:val="000000" w:themeColor="text1"/>
          <w:sz w:val="28"/>
          <w:szCs w:val="28"/>
        </w:rPr>
        <w:t>6</w:t>
      </w:r>
      <w:r w:rsidRPr="006F7A16"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623ACFB8" w14:textId="77777777" w:rsidR="006F7A16" w:rsidRPr="006F7A16" w:rsidRDefault="006F7A16" w:rsidP="006F7A16">
      <w:pPr>
        <w:widowControl/>
        <w:spacing w:line="360" w:lineRule="auto"/>
        <w:jc w:val="left"/>
        <w:rPr>
          <w:rFonts w:ascii="仿宋" w:eastAsia="仿宋" w:hAnsi="仿宋" w:cs="仿宋" w:hint="eastAsia"/>
          <w:b/>
          <w:w w:val="88"/>
          <w:kern w:val="0"/>
          <w:sz w:val="32"/>
          <w:szCs w:val="32"/>
        </w:rPr>
      </w:pPr>
      <w:r w:rsidRPr="006F7A16">
        <w:rPr>
          <w:rFonts w:ascii="仿宋" w:eastAsia="仿宋" w:hAnsi="仿宋" w:cs="仿宋" w:hint="eastAsia"/>
          <w:b/>
          <w:w w:val="88"/>
          <w:kern w:val="0"/>
          <w:sz w:val="32"/>
          <w:szCs w:val="32"/>
        </w:rPr>
        <w:lastRenderedPageBreak/>
        <w:t>附件</w:t>
      </w:r>
    </w:p>
    <w:p w14:paraId="290A90F8" w14:textId="3C59F5E3" w:rsidR="00667417" w:rsidRDefault="00EA5C0C">
      <w:pPr>
        <w:widowControl/>
        <w:spacing w:line="360" w:lineRule="auto"/>
        <w:jc w:val="center"/>
        <w:rPr>
          <w:rFonts w:ascii="仿宋" w:eastAsia="仿宋" w:hAnsi="仿宋" w:cs="仿宋" w:hint="eastAsia"/>
          <w:b/>
          <w:w w:val="88"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w w:val="88"/>
          <w:kern w:val="0"/>
          <w:sz w:val="36"/>
          <w:szCs w:val="36"/>
        </w:rPr>
        <w:t>上海闵行区望族苑幼稚园</w:t>
      </w:r>
      <w:r>
        <w:rPr>
          <w:rFonts w:ascii="仿宋" w:eastAsia="仿宋" w:hAnsi="仿宋" w:cs="仿宋" w:hint="eastAsia"/>
          <w:b/>
          <w:spacing w:val="-1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仿宋" w:hint="eastAsia"/>
          <w:b/>
          <w:w w:val="88"/>
          <w:kern w:val="0"/>
          <w:sz w:val="36"/>
          <w:szCs w:val="36"/>
        </w:rPr>
        <w:t>水平（2021—2026）</w:t>
      </w:r>
    </w:p>
    <w:p w14:paraId="032E13EB" w14:textId="77777777" w:rsidR="00667417" w:rsidRDefault="00EA5C0C">
      <w:pPr>
        <w:widowControl/>
        <w:spacing w:line="360" w:lineRule="auto"/>
        <w:jc w:val="center"/>
        <w:rPr>
          <w:rFonts w:ascii="仿宋" w:eastAsia="仿宋" w:hAnsi="仿宋" w:cs="仿宋" w:hint="eastAsia"/>
          <w:b/>
          <w:w w:val="90"/>
          <w:kern w:val="0"/>
          <w:sz w:val="36"/>
          <w:szCs w:val="36"/>
        </w:rPr>
      </w:pPr>
      <w:r>
        <w:rPr>
          <w:rFonts w:ascii="仿宋" w:eastAsia="仿宋" w:hAnsi="仿宋" w:cs="仿宋" w:hint="eastAsia"/>
          <w:b/>
          <w:w w:val="88"/>
          <w:kern w:val="0"/>
          <w:sz w:val="36"/>
          <w:szCs w:val="36"/>
        </w:rPr>
        <w:t>综合督导意见书</w:t>
      </w:r>
    </w:p>
    <w:p w14:paraId="62E848CA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教育部《幼儿园办园行为督导评估办法》和《上海市教育督导条例》，</w:t>
      </w:r>
      <w:r>
        <w:rPr>
          <w:rFonts w:ascii="仿宋" w:eastAsia="仿宋" w:hAnsi="仿宋" w:cs="仿宋" w:hint="eastAsia"/>
          <w:sz w:val="28"/>
          <w:szCs w:val="28"/>
        </w:rPr>
        <w:t>闵行区人民政府教育督导室于2026年5月19日对上海闵行区望族苑幼稚园办园水平（2021—2026）进行了实地督导评估。实地督导前，督导组审核幼儿园提交的材料，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对园内15名教职工以及27位家长进行问卷调查</w:t>
      </w:r>
      <w:r>
        <w:rPr>
          <w:rFonts w:ascii="仿宋" w:eastAsia="仿宋" w:hAnsi="仿宋" w:cs="仿宋" w:hint="eastAsia"/>
          <w:sz w:val="28"/>
          <w:szCs w:val="28"/>
        </w:rPr>
        <w:t>。实地督导期间，督导组通过听取园长自评汇报，查看园容园貌，现场查阅资料，观摩一日活动各个环节，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访谈幼儿园</w:t>
      </w:r>
      <w:r>
        <w:rPr>
          <w:rFonts w:ascii="仿宋" w:eastAsia="仿宋" w:hAnsi="仿宋" w:cs="仿宋" w:hint="eastAsia"/>
          <w:sz w:val="28"/>
          <w:szCs w:val="28"/>
        </w:rPr>
        <w:t>园长、</w:t>
      </w:r>
      <w:r>
        <w:rPr>
          <w:rFonts w:ascii="仿宋" w:eastAsia="仿宋" w:hAnsi="仿宋" w:cs="仿宋" w:hint="eastAsia"/>
          <w:kern w:val="0"/>
          <w:sz w:val="28"/>
          <w:szCs w:val="28"/>
          <w:lang w:bidi="ar"/>
        </w:rPr>
        <w:t>法人代表</w:t>
      </w:r>
      <w:r>
        <w:rPr>
          <w:rFonts w:ascii="仿宋" w:eastAsia="仿宋" w:hAnsi="仿宋" w:cs="仿宋" w:hint="eastAsia"/>
          <w:sz w:val="28"/>
          <w:szCs w:val="28"/>
        </w:rPr>
        <w:t>、中层干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部、教研组长、教师以及三大员共18</w:t>
      </w:r>
      <w:r>
        <w:rPr>
          <w:rFonts w:ascii="仿宋" w:eastAsia="仿宋" w:hAnsi="仿宋" w:cs="仿宋" w:hint="eastAsia"/>
          <w:color w:val="000000" w:themeColor="text1"/>
          <w:kern w:val="0"/>
          <w:sz w:val="28"/>
          <w:szCs w:val="28"/>
          <w:lang w:bidi="ar"/>
        </w:rPr>
        <w:t>人次。</w:t>
      </w:r>
    </w:p>
    <w:p w14:paraId="6C4D1D91" w14:textId="77777777" w:rsidR="00667417" w:rsidRDefault="00EA5C0C">
      <w:pPr>
        <w:widowControl/>
        <w:spacing w:line="360" w:lineRule="auto"/>
        <w:ind w:firstLineChars="200" w:firstLine="562"/>
        <w:contextualSpacing/>
        <w:rPr>
          <w:color w:val="000000" w:themeColor="text1"/>
        </w:rPr>
      </w:pPr>
      <w:r>
        <w:rPr>
          <w:rStyle w:val="aa"/>
          <w:rFonts w:ascii="仿宋" w:eastAsia="仿宋" w:hAnsi="仿宋" w:cs="仿宋" w:hint="eastAsia"/>
          <w:b/>
          <w:bCs/>
          <w:color w:val="000000" w:themeColor="text1"/>
          <w:sz w:val="28"/>
          <w:szCs w:val="28"/>
          <w:lang w:val="zh-TW" w:eastAsia="zh-TW"/>
        </w:rPr>
        <w:t>综合分析各类信息，督导组认为：</w:t>
      </w:r>
      <w:r>
        <w:rPr>
          <w:rStyle w:val="aa"/>
          <w:rFonts w:ascii="仿宋" w:eastAsia="仿宋" w:hAnsi="仿宋" w:cs="仿宋" w:hint="eastAsia"/>
          <w:color w:val="000000" w:themeColor="text1"/>
          <w:sz w:val="28"/>
          <w:szCs w:val="28"/>
        </w:rPr>
        <w:t>上海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 w:eastAsia="zh-TW"/>
        </w:rPr>
        <w:t>闵行区望族苑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幼稚园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 w:eastAsia="zh-TW"/>
        </w:rPr>
        <w:t>秉持“艺术生活、和谐发展”办园理念，着力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/>
        </w:rPr>
        <w:t>营造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 w:eastAsia="zh-TW"/>
        </w:rPr>
        <w:t>温馨融洽的园内育人环境。课程设置基本均衡；安全工作常态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开展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 w:eastAsia="zh-TW"/>
        </w:rPr>
        <w:t>，幼儿卫生保健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能够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 w:eastAsia="zh-TW"/>
        </w:rPr>
        <w:t>得到基本保障；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园内硬件配置基本达标，人员资质符合规范，重视师德师风建设，将师德教育融入日常管理，构建起常态化的师德建设机制。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/>
        </w:rPr>
        <w:t>幼儿发展水平持续提升，养成良好习惯，乐于协作且互动积极，整体发展状况良好，家长对幼儿园总体满意度达98.18%。</w:t>
      </w:r>
    </w:p>
    <w:p w14:paraId="474D3BB6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依据《闵行区中小学（幼儿园）办学水平（2021—2026）综合督导方案》，对照督导指标，提出如下评估意见。</w:t>
      </w:r>
    </w:p>
    <w:p w14:paraId="3AF0BCBB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一、主要做法与成效</w:t>
      </w:r>
    </w:p>
    <w:p w14:paraId="0AAE3CD8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（一）落实党建基础工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 w:eastAsia="zh-TW"/>
        </w:rPr>
        <w:t>作，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规范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 w:eastAsia="zh-TW"/>
        </w:rPr>
        <w:t>内部管理</w:t>
      </w:r>
    </w:p>
    <w:p w14:paraId="03595602" w14:textId="77777777" w:rsidR="00667417" w:rsidRDefault="00EA5C0C">
      <w:pPr>
        <w:widowControl/>
        <w:spacing w:line="360" w:lineRule="auto"/>
        <w:ind w:firstLineChars="200" w:firstLine="560"/>
        <w:rPr>
          <w:color w:val="000000" w:themeColor="text1"/>
        </w:rPr>
      </w:pPr>
      <w:r>
        <w:rPr>
          <w:rFonts w:ascii="仿宋" w:eastAsia="仿宋" w:hAnsi="仿宋" w:cs="仿宋" w:hint="eastAsia"/>
          <w:sz w:val="28"/>
          <w:szCs w:val="28"/>
          <w:lang w:val="zh-TW"/>
        </w:rPr>
        <w:lastRenderedPageBreak/>
        <w:t>幼儿园现有党员2名，隶属于梅陇中心幼儿园联合党支部，园长担任党建联络员，参与联合党支部各项党建活动，并指导本园工会、青工委开展群团建设工作；党组织建设已纳入幼儿园办园章程，党建联络员负责组织本园教师开展党建学习；幼儿园结合实际制定五年发展规划（2024年9月—2029年8月），明确“艺术生活、和谐发展”的办园理念；已建立各项基本管理制度，实行教职工月度考核，依法为教职工缴纳“五险一金”，保障教职工合法福利待遇。幼儿园举办者未发生变更，办学许可证及相关资质证明材料均在有效期内；定期召开教职工大会征集办学意见，依托月度考核规范日常管理，本次督导中考核公平性满意率为88.89%，教职工对班子作风、管理运行效率的满意率均达100%。幼儿园成立家长委员会与伙食监督委员会，搭建多类线上沟通群组，定期通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TW"/>
        </w:rPr>
        <w:t>过多种途径开展家庭指导活动；同时，幼儿园积极开展社区公益早教服务活动，面向周边适龄幼儿家庭提供科学育儿指导和互动体验，增进家园社区联系，共同促进幼儿健康成长。</w:t>
      </w:r>
    </w:p>
    <w:p w14:paraId="7DA14C57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逐步改善硬件设施，落实安全举措</w:t>
      </w:r>
    </w:p>
    <w:p w14:paraId="3EA9FDF8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生均建筑面积、绿化面积、户外活动面积达标，配有户外器械及玩沙玩水设施。园内设有消毒间、阅览室、美工室等专用功能区域，班级按年龄配备课桌椅、幼儿床、钢琴及多媒体教学设备，基本满足幼儿学习生活需要，活动室护眼灯具经第三方检测合格。全园布设181路监控，录像留存时长满足90天要求，常态化开展设备运维。园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所逐步健全</w:t>
      </w:r>
      <w:r>
        <w:rPr>
          <w:rFonts w:ascii="仿宋" w:eastAsia="仿宋" w:hAnsi="仿宋" w:cs="仿宋" w:hint="eastAsia"/>
          <w:sz w:val="28"/>
          <w:szCs w:val="28"/>
        </w:rPr>
        <w:t>安全管理、隐患排查等制度，签订岗位安全责任书，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完善应急预案，能常态化开展安全培训与应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急演练，2025年度无安全责任事故。</w:t>
      </w:r>
    </w:p>
    <w:p w14:paraId="55EBDE0B" w14:textId="0605F2F9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（三）推进师德师风建设，人员资质合规</w:t>
      </w:r>
    </w:p>
    <w:p w14:paraId="1E382F90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教职工配置数量符合相关要求，园长、教师、保健员、保育员、营养员持证上岗，基本符合有关法规规定的任职资格。园长从事教育行业三十多年，具有幼儿园管理经验，具有中级专业技术职称。幼儿园依法依规足额足项为全体教职工缴纳五险一金。</w:t>
      </w:r>
    </w:p>
    <w:p w14:paraId="54F795E7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园内建立师德监督、绩效考核、奖惩及分配相关制度，明确各类管理要求与评优细则。 每学期组织师德规范学习并签订师德承诺书，园内按月开展师德考核与师德之星评选，年终开展评优工作。定期开展师德培训，组织教师学习教师职业规范、学前教育法等内容，要求教师每学期撰写学习笔记与心得，把师德师风建设落实在常态化过程管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理中。家长对“教师平时对孩子的态度”选项满意度达100%。</w:t>
      </w:r>
    </w:p>
    <w:p w14:paraId="2646CBF8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（四）建好课程实施框架，组织保教有序</w:t>
      </w:r>
    </w:p>
    <w:p w14:paraId="07F1ED03" w14:textId="77777777" w:rsidR="00667417" w:rsidRDefault="00EA5C0C">
      <w:pPr>
        <w:widowControl/>
        <w:spacing w:line="360" w:lineRule="auto"/>
        <w:ind w:firstLineChars="200" w:firstLine="560"/>
        <w:rPr>
          <w:color w:val="000000" w:themeColor="text1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幼儿园已初步构建课程实施方案，课程框架要素基本齐全，课程设置均衡，基本满足幼儿园课程实施的要求。教研活动能够常态化开展。园长通过日常巡查、听评课活动，基于活动现场对教师进行及时指导。</w:t>
      </w:r>
    </w:p>
    <w:p w14:paraId="6D8E4481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按年龄段科学规划作息安排，确保幼儿每日户外活动时长达到2小时，其中体育活动不少于1小时。园内运动及游戏材料配备基本满足全园幼儿日常活动需求，幼儿游戏时间得到有效落实。教师态度亲和，注重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营造温馨育人环境，在活动中兼顾全体幼儿，及时关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lastRenderedPageBreak/>
        <w:t>注并引导个别幼儿，积极培养幼儿友好交往能力，班级氛围和谐融洽。幼儿发展层面，具备基本生活自理能力，举止文明有礼，情绪状态稳定，能主动与同伴友好相处，较快适应集体生活，养成良好的规则意识与倾听习惯。在教育活动中，幼儿参与意愿积极，乐于动手操作与动脑思考，初步形成探究意识与学习兴趣。</w:t>
      </w:r>
    </w:p>
    <w:p w14:paraId="67E30B73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（五）</w:t>
      </w:r>
      <w:r>
        <w:rPr>
          <w:rFonts w:ascii="仿宋" w:eastAsia="仿宋" w:hAnsi="仿宋" w:cs="仿宋"/>
          <w:color w:val="000000" w:themeColor="text1"/>
          <w:sz w:val="28"/>
          <w:szCs w:val="28"/>
        </w:rPr>
        <w:t>做好卫生保健管理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，守护幼儿健康</w:t>
      </w:r>
    </w:p>
    <w:p w14:paraId="2FE22B82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幼儿园依照相关工作标准，能落实日常卫生保健、保育照护、清洁消毒及营养膳食等工作要求。在健康管理方面，认真执行托幼机构教职工及新入园儿童的体检制度，定期组织健康检查，体检覆盖率达标；常态化对保教人员、家长及幼儿开展健康安全教育。 </w:t>
      </w:r>
    </w:p>
    <w:p w14:paraId="3460FFC6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在膳食与健康管理上，幼儿园制定符合幼儿年龄特点的带量食谱，针对体弱儿、超重肥胖儿童实施个性化管理方案；积极落实视力不良、龋齿儿童的早期矫治干预措施。食堂推行“明厨亮灶”管理，严格执行食品留样和陪餐制度，食材品种丰富，营养搭配合理。 </w:t>
      </w:r>
    </w:p>
    <w:p w14:paraId="002F275C" w14:textId="77777777" w:rsidR="00667417" w:rsidRDefault="00EA5C0C">
      <w:pPr>
        <w:widowControl/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  <w:lang w:val="zh-TW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</w:t>
      </w:r>
      <w:r>
        <w:rPr>
          <w:rFonts w:ascii="仿宋" w:eastAsia="仿宋" w:hAnsi="仿宋" w:cs="仿宋" w:hint="eastAsia"/>
          <w:b/>
          <w:bCs/>
          <w:sz w:val="28"/>
          <w:szCs w:val="28"/>
          <w:lang w:val="zh-TW" w:eastAsia="zh-TW"/>
        </w:rPr>
        <w:t>存在的主要问题与改进建议</w:t>
      </w:r>
    </w:p>
    <w:p w14:paraId="1BF0FC80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（一）进一步强化规划管理，优化编制机制，完善目标体系，深耕特色建设，发挥发展规划引领作用</w:t>
      </w:r>
    </w:p>
    <w:p w14:paraId="6E4D0974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【问题】</w:t>
      </w:r>
      <w:r>
        <w:rPr>
          <w:rFonts w:ascii="仿宋" w:eastAsia="仿宋" w:hAnsi="仿宋" w:cs="仿宋" w:hint="eastAsia"/>
          <w:sz w:val="28"/>
          <w:szCs w:val="28"/>
        </w:rPr>
        <w:t xml:space="preserve">幼儿园规划的制定，未见有多方参与规划建设的机制；   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家委会参与管理及科学育儿指导成效不显，社区资源利用不足，家园社协同育人长效机制尚未形成。</w:t>
      </w:r>
    </w:p>
    <w:p w14:paraId="1FF94E05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【建议】健全多元规划编制机制，吸纳行政人员、教师、家长、社区代表共同参与规划的研讨、论证、修订及落地监督工作；完善家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委会组织架构与管理机制，推进家委会参与幼儿园重大事项决策和日常管理， 落实家校社协同育人要求，构建社区共建机制。</w:t>
      </w:r>
    </w:p>
    <w:p w14:paraId="6313B71F" w14:textId="77777777" w:rsidR="00667417" w:rsidRDefault="00EA5C0C">
      <w:pPr>
        <w:widowControl/>
        <w:numPr>
          <w:ilvl w:val="0"/>
          <w:numId w:val="1"/>
        </w:num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CN"/>
        </w:rPr>
        <w:t>进一步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补齐配置短板，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  <w:lang w:val="zh-CN"/>
        </w:rPr>
        <w:t>消除安全隐患，压实各方责任，健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全防控体系，筑牢安全</w:t>
      </w:r>
      <w:r>
        <w:rPr>
          <w:rFonts w:ascii="仿宋" w:eastAsia="仿宋" w:hAnsi="仿宋" w:cs="仿宋" w:hint="eastAsia"/>
          <w:sz w:val="28"/>
          <w:szCs w:val="28"/>
        </w:rPr>
        <w:t>防范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稳固防线</w:t>
      </w:r>
    </w:p>
    <w:p w14:paraId="5D0BDB3E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【问题】设施设备存在安全隐患且配置不完善，教学玩具未体现幼儿年龄特点。</w:t>
      </w:r>
    </w:p>
    <w:p w14:paraId="4CA9F5C8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按标准增设、调整盥洗室洗手龙头，对照相关要求补充适配各年龄段幼儿的玩具，同步建立玩具采购、使用与维护管理机制。全面排查并补充缺失的限位器，建立每周专项排查机制，确保设施安全防护到位。成立专项整改小组，明确责任分工与完成时限，强化督查验收。建立长效“回头看”机制，定期复查整改成效，确保安全隐患彻底消除、设施配置全面完善。</w:t>
      </w:r>
    </w:p>
    <w:p w14:paraId="3F7C79E9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三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）进一步抓实制度建设，健全培养体系，优化激励机制，补齐师资短板，打造专业优质教师队伍</w:t>
      </w:r>
    </w:p>
    <w:p w14:paraId="1DF6E543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【问题】</w:t>
      </w:r>
      <w:r>
        <w:rPr>
          <w:rFonts w:ascii="仿宋" w:eastAsia="仿宋" w:hAnsi="仿宋" w:cs="仿宋" w:hint="eastAsia"/>
          <w:sz w:val="28"/>
          <w:szCs w:val="28"/>
        </w:rPr>
        <w:t>幼儿园队伍发展规划制定不规范，总体目标比较宽泛，措施匹配度不强，过程资料的支撑也比较弱，推进教师发展轨迹不清晰。针对上一轮综合督导提出的园本培训制度、分层培养机制等内容不完善的问题，目前仍未建立全员分层培养的整体制度。</w:t>
      </w:r>
    </w:p>
    <w:p w14:paraId="7205C4A5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</w:rPr>
        <w:t>【建议】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修订完善《队伍建设五年发展规划》，制定切合本园实际的发展目标，建立健全全员分层培养制度，优化激励机制，强化梯队建设。为教师专业发展提供更多支持，增加新技能培训，强化系统化过程培养；建立健全全员分层分类培养制度，结合新教师、骨干教</w:t>
      </w:r>
      <w:r>
        <w:rPr>
          <w:rFonts w:ascii="仿宋" w:eastAsia="仿宋" w:hAnsi="仿宋" w:cs="仿宋" w:hint="eastAsia"/>
          <w:sz w:val="28"/>
          <w:szCs w:val="28"/>
          <w:lang w:val="zh-CN"/>
        </w:rPr>
        <w:lastRenderedPageBreak/>
        <w:t>师、资深教师、保育人员等不同层级，定制差异化园本培训与成长方案。搭建多元化成长平台，常态化开展专业素养系统化培训，同步优化激励考评机制，强化教师梯队化建设，以系统化培养、常态化赋能助推教师专业化成长。</w:t>
      </w:r>
    </w:p>
    <w:p w14:paraId="3338E2B2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（</w:t>
      </w:r>
      <w:r>
        <w:rPr>
          <w:rFonts w:ascii="仿宋" w:eastAsia="仿宋" w:hAnsi="仿宋" w:cs="仿宋" w:hint="eastAsia"/>
          <w:sz w:val="28"/>
          <w:szCs w:val="28"/>
        </w:rPr>
        <w:t>四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）进一步规范保教工作，完善课程闭环，丰富活动器材，转变组织方式，保障幼儿自主探索发展</w:t>
      </w:r>
    </w:p>
    <w:p w14:paraId="4B9BF932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【问题】</w:t>
      </w:r>
      <w:r>
        <w:rPr>
          <w:rFonts w:ascii="仿宋" w:eastAsia="仿宋" w:hAnsi="仿宋" w:cs="仿宋" w:hint="eastAsia"/>
          <w:sz w:val="28"/>
          <w:szCs w:val="28"/>
        </w:rPr>
        <w:t>保教管理有待进一步规范，未形成课程设计、实施及质量监控相互促进的闭环机制。每日运动器材投放使用单一，教师组织活动时比较高控，多以教师主导各项活动安排，缺少给予幼儿自主表达与自主探索的机会。</w:t>
      </w:r>
    </w:p>
    <w:p w14:paraId="3376BFC8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 xml:space="preserve">组织教师研读学前教育法规与评估指导文件，系统梳理美术特色课程并纳入常态化教研。建立分层课程监控机制，按月明确督查重点并复盘；推行预约督导模式，由管理人员针对性开展指导。教研立足教学实际问题，依托观察实证开展研讨，台账记录聚焦问题解决过程与实操方法；丰富户外运动器械投放与布局，推行中大班混龄运动，支持幼儿自主活动与同伴交往。强化教师培训与外出研学，更新教育理念，弱化过度管控，结合幼儿需求灵活调整活动安排，保障幼儿自主探索空间。 </w:t>
      </w:r>
    </w:p>
    <w:p w14:paraId="0D79796B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（五）进一步抓实卫生保健，健全管护体系，优化膳食管理，筑牢健康防线，全面提升保育服务质量</w:t>
      </w:r>
    </w:p>
    <w:p w14:paraId="716B3002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【问题】幼儿生长发育指标整体未达标，龋齿、体弱儿矫治成效不佳，相关保健专题研讨缺失，保健人员专业能力不足；部分保育员</w:t>
      </w:r>
      <w:r>
        <w:rPr>
          <w:rFonts w:ascii="仿宋" w:eastAsia="仿宋" w:hAnsi="仿宋" w:cs="仿宋" w:hint="eastAsia"/>
          <w:sz w:val="28"/>
          <w:szCs w:val="28"/>
          <w:lang w:val="zh-CN"/>
        </w:rPr>
        <w:lastRenderedPageBreak/>
        <w:t>对消毒流程、餐食标准、分餐规范掌握不熟练；膳食管理存在菜品创新不足、食谱架构不合理、食材配比失衡不规范等问题。</w:t>
      </w:r>
    </w:p>
    <w:p w14:paraId="3D935DCC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/>
          <w:sz w:val="28"/>
          <w:szCs w:val="28"/>
        </w:rPr>
        <w:t>及时分析原因并采取措施提升幼儿生长发育水平。开展保健专题研究，新保健人员主动向周边一级园或优秀园保健人员学习，持续提升专业能力</w:t>
      </w:r>
      <w:r>
        <w:rPr>
          <w:rFonts w:ascii="仿宋" w:eastAsia="仿宋" w:hAnsi="仿宋" w:cs="仿宋" w:hint="eastAsia"/>
          <w:sz w:val="28"/>
          <w:szCs w:val="28"/>
        </w:rPr>
        <w:t>；</w:t>
      </w:r>
      <w:r>
        <w:rPr>
          <w:rFonts w:ascii="仿宋" w:eastAsia="仿宋" w:hAnsi="仿宋" w:cs="仿宋"/>
          <w:sz w:val="28"/>
          <w:szCs w:val="28"/>
        </w:rPr>
        <w:t>园领导加大对</w:t>
      </w:r>
      <w:r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/>
          <w:sz w:val="28"/>
          <w:szCs w:val="28"/>
        </w:rPr>
        <w:t>三大员</w:t>
      </w:r>
      <w:r>
        <w:rPr>
          <w:rFonts w:ascii="仿宋" w:eastAsia="仿宋" w:hAnsi="仿宋" w:cs="仿宋" w:hint="eastAsia"/>
          <w:sz w:val="28"/>
          <w:szCs w:val="28"/>
        </w:rPr>
        <w:t>”</w:t>
      </w:r>
      <w:r>
        <w:rPr>
          <w:rFonts w:ascii="仿宋" w:eastAsia="仿宋" w:hAnsi="仿宋" w:cs="仿宋"/>
          <w:sz w:val="28"/>
          <w:szCs w:val="28"/>
        </w:rPr>
        <w:t>巡查力度，健全问题排查、反馈及整改闭环机制，做实幼儿个性化护理。结合幼儿年龄特点、饮食喜好及营养需求创新菜品，参照固定框架科学制定每周食谱，持续优化食材搭配，保障膳食营养均衡。督促营养员严守操作标准，细化工作细节，全面提升膳食制作与服务质量</w:t>
      </w:r>
      <w:r>
        <w:rPr>
          <w:rFonts w:ascii="仿宋" w:eastAsia="仿宋" w:hAnsi="仿宋" w:cs="仿宋" w:hint="eastAsia"/>
          <w:sz w:val="28"/>
          <w:szCs w:val="28"/>
        </w:rPr>
        <w:t>；</w:t>
      </w:r>
      <w:r>
        <w:rPr>
          <w:rFonts w:ascii="仿宋" w:eastAsia="仿宋" w:hAnsi="仿宋" w:cs="仿宋"/>
          <w:sz w:val="28"/>
          <w:szCs w:val="28"/>
        </w:rPr>
        <w:t>加强体弱儿管理，保健人员及时将变更信息告知教师和保育员，教师和保育员掌握本班体弱儿情况，加强原因分析与措施跟进。采取家、园、医协同配合方式，加强全日观察及个性化保育护理。</w:t>
      </w:r>
    </w:p>
    <w:p w14:paraId="55E2E3B4" w14:textId="77777777" w:rsidR="00667417" w:rsidRDefault="00EA5C0C">
      <w:pPr>
        <w:widowControl/>
        <w:numPr>
          <w:ilvl w:val="0"/>
          <w:numId w:val="2"/>
        </w:num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进一步</w:t>
      </w:r>
      <w:r>
        <w:rPr>
          <w:rFonts w:ascii="仿宋" w:eastAsia="仿宋" w:hAnsi="仿宋" w:cs="仿宋"/>
          <w:sz w:val="28"/>
          <w:szCs w:val="28"/>
        </w:rPr>
        <w:t>健全财务制度，补齐流程环节，规范资产管理，压实管理责任，筑牢财务内控安全底线</w:t>
      </w:r>
    </w:p>
    <w:p w14:paraId="481F9A2D" w14:textId="77777777" w:rsidR="00667417" w:rsidRDefault="00EA5C0C">
      <w:pPr>
        <w:widowControl/>
        <w:spacing w:line="360" w:lineRule="auto"/>
        <w:ind w:leftChars="200" w:left="420" w:firstLineChars="100" w:firstLine="28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【问题】财务管控体系存在规范性不足及多处关键环节缺失，</w:t>
      </w:r>
    </w:p>
    <w:p w14:paraId="7F88D522" w14:textId="77777777" w:rsidR="00667417" w:rsidRDefault="00EA5C0C">
      <w:pPr>
        <w:widowControl/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固定资产管理缺位。</w:t>
      </w:r>
    </w:p>
    <w:p w14:paraId="146E309A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/>
          <w:sz w:val="28"/>
          <w:szCs w:val="28"/>
        </w:rPr>
        <w:t>完善《财务管理制度》《资产管理制度》及《“三重一大”决策制度》，规范收支审批流程，增强财务透明度和合规性。按实结算，废止平摊方式，学期末公布支出清单，结余款项全额退还（多退少不补），收费须对应“人手一份”实物耗材，做好各年龄段明细，提供含数量、单价、规格的明细清单及发票复印，做好进出库领用手</w:t>
      </w:r>
      <w:r>
        <w:rPr>
          <w:rFonts w:ascii="仿宋" w:eastAsia="仿宋" w:hAnsi="仿宋" w:cs="仿宋"/>
          <w:sz w:val="28"/>
          <w:szCs w:val="28"/>
        </w:rPr>
        <w:lastRenderedPageBreak/>
        <w:t>续。建立固定资产管理制度，明确专人负责，完善台账与资产标签，定期盘点并保留记录，确保账实相符，防止资产流失。</w:t>
      </w:r>
    </w:p>
    <w:p w14:paraId="6EAE0EF3" w14:textId="77777777" w:rsidR="00667417" w:rsidRDefault="00EA5C0C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 xml:space="preserve">                               </w:t>
      </w:r>
    </w:p>
    <w:p w14:paraId="430385FB" w14:textId="5B2C9D77" w:rsidR="00667417" w:rsidRDefault="00667417">
      <w:pPr>
        <w:widowControl/>
        <w:spacing w:line="360" w:lineRule="auto"/>
        <w:ind w:firstLineChars="200" w:firstLine="560"/>
        <w:jc w:val="right"/>
        <w:rPr>
          <w:rFonts w:ascii="仿宋" w:eastAsia="仿宋" w:hAnsi="仿宋" w:cs="仿宋" w:hint="eastAsia"/>
          <w:sz w:val="28"/>
          <w:szCs w:val="28"/>
          <w:lang w:val="zh-CN"/>
        </w:rPr>
      </w:pPr>
    </w:p>
    <w:sectPr w:rsidR="00667417">
      <w:footerReference w:type="default" r:id="rId7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328BF" w14:textId="77777777" w:rsidR="00F47A23" w:rsidRDefault="00F47A23" w:rsidP="006F7A16">
      <w:r>
        <w:separator/>
      </w:r>
    </w:p>
  </w:endnote>
  <w:endnote w:type="continuationSeparator" w:id="0">
    <w:p w14:paraId="0083B122" w14:textId="77777777" w:rsidR="00F47A23" w:rsidRDefault="00F47A23" w:rsidP="006F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902721"/>
      <w:docPartObj>
        <w:docPartGallery w:val="Page Numbers (Bottom of Page)"/>
        <w:docPartUnique/>
      </w:docPartObj>
    </w:sdtPr>
    <w:sdtContent>
      <w:p w14:paraId="4466B1D2" w14:textId="1FCA9989" w:rsidR="00313D51" w:rsidRDefault="00313D5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31A0" w:rsidRPr="004831A0">
          <w:rPr>
            <w:noProof/>
            <w:lang w:val="zh-CN"/>
          </w:rPr>
          <w:t>1</w:t>
        </w:r>
        <w:r>
          <w:fldChar w:fldCharType="end"/>
        </w:r>
      </w:p>
    </w:sdtContent>
  </w:sdt>
  <w:p w14:paraId="580FF10F" w14:textId="77777777" w:rsidR="00313D51" w:rsidRDefault="00313D5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6859E" w14:textId="77777777" w:rsidR="00F47A23" w:rsidRDefault="00F47A23" w:rsidP="006F7A16">
      <w:r>
        <w:separator/>
      </w:r>
    </w:p>
  </w:footnote>
  <w:footnote w:type="continuationSeparator" w:id="0">
    <w:p w14:paraId="42B7582E" w14:textId="77777777" w:rsidR="00F47A23" w:rsidRDefault="00F47A23" w:rsidP="006F7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7DDDF37"/>
    <w:multiLevelType w:val="singleLevel"/>
    <w:tmpl w:val="F7DDDF37"/>
    <w:lvl w:ilvl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F7FF1934"/>
    <w:multiLevelType w:val="singleLevel"/>
    <w:tmpl w:val="F7FF193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807044317">
    <w:abstractNumId w:val="1"/>
  </w:num>
  <w:num w:numId="2" w16cid:durableId="126958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2226D"/>
    <w:rsid w:val="000947FD"/>
    <w:rsid w:val="000950DF"/>
    <w:rsid w:val="000B1526"/>
    <w:rsid w:val="000E250B"/>
    <w:rsid w:val="00182F06"/>
    <w:rsid w:val="001B5382"/>
    <w:rsid w:val="00270CE7"/>
    <w:rsid w:val="00313D51"/>
    <w:rsid w:val="003153D3"/>
    <w:rsid w:val="00344518"/>
    <w:rsid w:val="004000B1"/>
    <w:rsid w:val="004831A0"/>
    <w:rsid w:val="00487740"/>
    <w:rsid w:val="00516B76"/>
    <w:rsid w:val="00550345"/>
    <w:rsid w:val="0055315C"/>
    <w:rsid w:val="00577718"/>
    <w:rsid w:val="005C5C15"/>
    <w:rsid w:val="0060515B"/>
    <w:rsid w:val="00667417"/>
    <w:rsid w:val="0066795B"/>
    <w:rsid w:val="006C3B76"/>
    <w:rsid w:val="006D0CE9"/>
    <w:rsid w:val="006E785C"/>
    <w:rsid w:val="006F7A16"/>
    <w:rsid w:val="007A10CE"/>
    <w:rsid w:val="008250A1"/>
    <w:rsid w:val="008410C1"/>
    <w:rsid w:val="00970B27"/>
    <w:rsid w:val="009D67B1"/>
    <w:rsid w:val="009E71B5"/>
    <w:rsid w:val="00A16601"/>
    <w:rsid w:val="00A2244A"/>
    <w:rsid w:val="00A42BB4"/>
    <w:rsid w:val="00AF2E47"/>
    <w:rsid w:val="00B37EA6"/>
    <w:rsid w:val="00BC3458"/>
    <w:rsid w:val="00BD1301"/>
    <w:rsid w:val="00C4011A"/>
    <w:rsid w:val="00C4368A"/>
    <w:rsid w:val="00D203A2"/>
    <w:rsid w:val="00D205AE"/>
    <w:rsid w:val="00E00598"/>
    <w:rsid w:val="00E02FBE"/>
    <w:rsid w:val="00E4660B"/>
    <w:rsid w:val="00EA5C0C"/>
    <w:rsid w:val="00F47A23"/>
    <w:rsid w:val="00FA39F6"/>
    <w:rsid w:val="00FA5550"/>
    <w:rsid w:val="00FF600C"/>
    <w:rsid w:val="011C0A03"/>
    <w:rsid w:val="0185278D"/>
    <w:rsid w:val="01BC39A2"/>
    <w:rsid w:val="022E4A71"/>
    <w:rsid w:val="025603E8"/>
    <w:rsid w:val="02857A70"/>
    <w:rsid w:val="03107D15"/>
    <w:rsid w:val="043C3BFF"/>
    <w:rsid w:val="05A056BD"/>
    <w:rsid w:val="05AC0857"/>
    <w:rsid w:val="05E70E81"/>
    <w:rsid w:val="073562D9"/>
    <w:rsid w:val="07866B35"/>
    <w:rsid w:val="09137F54"/>
    <w:rsid w:val="0A0C42B6"/>
    <w:rsid w:val="0A2E773B"/>
    <w:rsid w:val="0AE95411"/>
    <w:rsid w:val="0AE96B29"/>
    <w:rsid w:val="0BB7512F"/>
    <w:rsid w:val="0BE84B95"/>
    <w:rsid w:val="0C0544CC"/>
    <w:rsid w:val="0D892CAF"/>
    <w:rsid w:val="0E9E19FC"/>
    <w:rsid w:val="0EE553EB"/>
    <w:rsid w:val="1005731A"/>
    <w:rsid w:val="10AA030D"/>
    <w:rsid w:val="10F93ED3"/>
    <w:rsid w:val="11C90E3E"/>
    <w:rsid w:val="11CC7E12"/>
    <w:rsid w:val="12597428"/>
    <w:rsid w:val="12A14823"/>
    <w:rsid w:val="12A20B21"/>
    <w:rsid w:val="12C909E1"/>
    <w:rsid w:val="12CA541C"/>
    <w:rsid w:val="12E3308D"/>
    <w:rsid w:val="14AF564D"/>
    <w:rsid w:val="14EE3607"/>
    <w:rsid w:val="14F05A03"/>
    <w:rsid w:val="15231C6B"/>
    <w:rsid w:val="15F80FDE"/>
    <w:rsid w:val="16573B76"/>
    <w:rsid w:val="167D73BF"/>
    <w:rsid w:val="16984E9E"/>
    <w:rsid w:val="16AD43D6"/>
    <w:rsid w:val="16F7653D"/>
    <w:rsid w:val="1700130D"/>
    <w:rsid w:val="17056755"/>
    <w:rsid w:val="178C102A"/>
    <w:rsid w:val="17C214C3"/>
    <w:rsid w:val="188646CA"/>
    <w:rsid w:val="19166327"/>
    <w:rsid w:val="19632832"/>
    <w:rsid w:val="1A090D71"/>
    <w:rsid w:val="1A580C7C"/>
    <w:rsid w:val="1AC27A2C"/>
    <w:rsid w:val="1B001029"/>
    <w:rsid w:val="1B4500CF"/>
    <w:rsid w:val="1B7707A6"/>
    <w:rsid w:val="1B7E43A7"/>
    <w:rsid w:val="1BC5023D"/>
    <w:rsid w:val="1BE428CB"/>
    <w:rsid w:val="1C633720"/>
    <w:rsid w:val="1C7F7356"/>
    <w:rsid w:val="1C8B785C"/>
    <w:rsid w:val="1CA82B90"/>
    <w:rsid w:val="1D2251D7"/>
    <w:rsid w:val="1E31403C"/>
    <w:rsid w:val="1E3D4E74"/>
    <w:rsid w:val="1E53644F"/>
    <w:rsid w:val="1EB62E3F"/>
    <w:rsid w:val="1FF93F57"/>
    <w:rsid w:val="200D55DA"/>
    <w:rsid w:val="20104A4D"/>
    <w:rsid w:val="201828B7"/>
    <w:rsid w:val="202A2EB4"/>
    <w:rsid w:val="208E4638"/>
    <w:rsid w:val="209155CF"/>
    <w:rsid w:val="20C77B4A"/>
    <w:rsid w:val="20EC135F"/>
    <w:rsid w:val="21080B1F"/>
    <w:rsid w:val="21670FC9"/>
    <w:rsid w:val="21FD6F30"/>
    <w:rsid w:val="23AE6D9F"/>
    <w:rsid w:val="248B5FE5"/>
    <w:rsid w:val="249B1395"/>
    <w:rsid w:val="24DC02E5"/>
    <w:rsid w:val="2590282B"/>
    <w:rsid w:val="25BF1CF6"/>
    <w:rsid w:val="26123237"/>
    <w:rsid w:val="263119BD"/>
    <w:rsid w:val="26873E45"/>
    <w:rsid w:val="26C30DB4"/>
    <w:rsid w:val="27356104"/>
    <w:rsid w:val="275D6B12"/>
    <w:rsid w:val="277E173A"/>
    <w:rsid w:val="279221D5"/>
    <w:rsid w:val="2867652F"/>
    <w:rsid w:val="287C685A"/>
    <w:rsid w:val="287F3F80"/>
    <w:rsid w:val="28CC2F94"/>
    <w:rsid w:val="290230C4"/>
    <w:rsid w:val="29470146"/>
    <w:rsid w:val="29564EDD"/>
    <w:rsid w:val="296A7401"/>
    <w:rsid w:val="29967194"/>
    <w:rsid w:val="29D1673F"/>
    <w:rsid w:val="2A070325"/>
    <w:rsid w:val="2A1E2046"/>
    <w:rsid w:val="2A257EAA"/>
    <w:rsid w:val="2A263B34"/>
    <w:rsid w:val="2A783938"/>
    <w:rsid w:val="2AAD1B5F"/>
    <w:rsid w:val="2AB40F49"/>
    <w:rsid w:val="2AE01D39"/>
    <w:rsid w:val="2B406E77"/>
    <w:rsid w:val="2B797C93"/>
    <w:rsid w:val="2B9B5117"/>
    <w:rsid w:val="2C003531"/>
    <w:rsid w:val="2C9056AD"/>
    <w:rsid w:val="2CBC7A94"/>
    <w:rsid w:val="2CFF241A"/>
    <w:rsid w:val="2D007EFF"/>
    <w:rsid w:val="2D735A67"/>
    <w:rsid w:val="2DEA4E78"/>
    <w:rsid w:val="2E3D144C"/>
    <w:rsid w:val="2E906637"/>
    <w:rsid w:val="2F6A6270"/>
    <w:rsid w:val="2FAD7ACB"/>
    <w:rsid w:val="2FBB5CAE"/>
    <w:rsid w:val="30305B1B"/>
    <w:rsid w:val="30C916BD"/>
    <w:rsid w:val="334F68F9"/>
    <w:rsid w:val="33574D5E"/>
    <w:rsid w:val="33A44248"/>
    <w:rsid w:val="340D4DC7"/>
    <w:rsid w:val="342A6B27"/>
    <w:rsid w:val="34DE074D"/>
    <w:rsid w:val="35492DCC"/>
    <w:rsid w:val="3586192A"/>
    <w:rsid w:val="35F920FC"/>
    <w:rsid w:val="3638029F"/>
    <w:rsid w:val="37607F59"/>
    <w:rsid w:val="37872C98"/>
    <w:rsid w:val="37CF5A51"/>
    <w:rsid w:val="38BF2926"/>
    <w:rsid w:val="39535396"/>
    <w:rsid w:val="39A50CEE"/>
    <w:rsid w:val="3A952A7F"/>
    <w:rsid w:val="3AAA765B"/>
    <w:rsid w:val="3B041E40"/>
    <w:rsid w:val="3B134F55"/>
    <w:rsid w:val="3B8A6325"/>
    <w:rsid w:val="3BF52D0E"/>
    <w:rsid w:val="3DC56972"/>
    <w:rsid w:val="3DE74A25"/>
    <w:rsid w:val="3E3B010A"/>
    <w:rsid w:val="3E543072"/>
    <w:rsid w:val="3E5D0946"/>
    <w:rsid w:val="3E9F7D59"/>
    <w:rsid w:val="3F3C6758"/>
    <w:rsid w:val="3F7B3935"/>
    <w:rsid w:val="3F9B61F7"/>
    <w:rsid w:val="3FB66021"/>
    <w:rsid w:val="409749EB"/>
    <w:rsid w:val="40CD74F9"/>
    <w:rsid w:val="40EA3968"/>
    <w:rsid w:val="40F93E92"/>
    <w:rsid w:val="41404B99"/>
    <w:rsid w:val="416F3546"/>
    <w:rsid w:val="4193340B"/>
    <w:rsid w:val="419F3CB9"/>
    <w:rsid w:val="419F644D"/>
    <w:rsid w:val="41DA7286"/>
    <w:rsid w:val="42FB4E6F"/>
    <w:rsid w:val="43AA7F17"/>
    <w:rsid w:val="457A4B71"/>
    <w:rsid w:val="45836BAC"/>
    <w:rsid w:val="459806DC"/>
    <w:rsid w:val="45EE33E3"/>
    <w:rsid w:val="46255C63"/>
    <w:rsid w:val="46510C0C"/>
    <w:rsid w:val="47777325"/>
    <w:rsid w:val="47A23D34"/>
    <w:rsid w:val="47D544D4"/>
    <w:rsid w:val="48502F8D"/>
    <w:rsid w:val="485E2293"/>
    <w:rsid w:val="48FC3F85"/>
    <w:rsid w:val="496C13B8"/>
    <w:rsid w:val="498E4EBE"/>
    <w:rsid w:val="49B02FC2"/>
    <w:rsid w:val="49E8275C"/>
    <w:rsid w:val="49F15016"/>
    <w:rsid w:val="4A1C7526"/>
    <w:rsid w:val="4A6E3F20"/>
    <w:rsid w:val="4AEE78FE"/>
    <w:rsid w:val="4B1530DD"/>
    <w:rsid w:val="4B67093E"/>
    <w:rsid w:val="4BBF46D3"/>
    <w:rsid w:val="4BDB73CE"/>
    <w:rsid w:val="4D5137E5"/>
    <w:rsid w:val="4D6154BA"/>
    <w:rsid w:val="4D663FDA"/>
    <w:rsid w:val="4D743F58"/>
    <w:rsid w:val="4E4C2783"/>
    <w:rsid w:val="4F2C4E99"/>
    <w:rsid w:val="4F732AC8"/>
    <w:rsid w:val="4F9C4678"/>
    <w:rsid w:val="4FB01626"/>
    <w:rsid w:val="50506965"/>
    <w:rsid w:val="50706CFA"/>
    <w:rsid w:val="51475FBA"/>
    <w:rsid w:val="525F5585"/>
    <w:rsid w:val="52734B8D"/>
    <w:rsid w:val="53237473"/>
    <w:rsid w:val="545D0A6C"/>
    <w:rsid w:val="54B95421"/>
    <w:rsid w:val="552C443B"/>
    <w:rsid w:val="55797708"/>
    <w:rsid w:val="55AE1942"/>
    <w:rsid w:val="561219B6"/>
    <w:rsid w:val="569A2670"/>
    <w:rsid w:val="56F83896"/>
    <w:rsid w:val="571D5CFA"/>
    <w:rsid w:val="57711FE2"/>
    <w:rsid w:val="57A852D8"/>
    <w:rsid w:val="594D4389"/>
    <w:rsid w:val="594E3962"/>
    <w:rsid w:val="59592D2E"/>
    <w:rsid w:val="59914276"/>
    <w:rsid w:val="5A3C1E2C"/>
    <w:rsid w:val="5A762C88"/>
    <w:rsid w:val="5A8738CB"/>
    <w:rsid w:val="5AF01470"/>
    <w:rsid w:val="5B5D530D"/>
    <w:rsid w:val="5B7D7913"/>
    <w:rsid w:val="5C7A3128"/>
    <w:rsid w:val="5CDC7EFE"/>
    <w:rsid w:val="5DD10016"/>
    <w:rsid w:val="5DEC23C3"/>
    <w:rsid w:val="5E3D49CC"/>
    <w:rsid w:val="5E826883"/>
    <w:rsid w:val="5EEB49C6"/>
    <w:rsid w:val="5F343EC1"/>
    <w:rsid w:val="5FC86518"/>
    <w:rsid w:val="5FF859B3"/>
    <w:rsid w:val="60B028AD"/>
    <w:rsid w:val="60B4103C"/>
    <w:rsid w:val="60EA3AD8"/>
    <w:rsid w:val="617A3DBC"/>
    <w:rsid w:val="61D757D7"/>
    <w:rsid w:val="624B38A6"/>
    <w:rsid w:val="62D40077"/>
    <w:rsid w:val="630930CF"/>
    <w:rsid w:val="633A597E"/>
    <w:rsid w:val="634B7B8C"/>
    <w:rsid w:val="649B688A"/>
    <w:rsid w:val="64D34C7C"/>
    <w:rsid w:val="662D10DB"/>
    <w:rsid w:val="66515870"/>
    <w:rsid w:val="66D607EF"/>
    <w:rsid w:val="67307DA3"/>
    <w:rsid w:val="676B737A"/>
    <w:rsid w:val="682F0D42"/>
    <w:rsid w:val="685A576B"/>
    <w:rsid w:val="686A59CE"/>
    <w:rsid w:val="6895749F"/>
    <w:rsid w:val="689C6793"/>
    <w:rsid w:val="689E7D5D"/>
    <w:rsid w:val="69E51A3E"/>
    <w:rsid w:val="6AD92158"/>
    <w:rsid w:val="6BEA3CBA"/>
    <w:rsid w:val="6DC0799D"/>
    <w:rsid w:val="6E1374F8"/>
    <w:rsid w:val="6E8F758B"/>
    <w:rsid w:val="6EEB62D7"/>
    <w:rsid w:val="6F496C80"/>
    <w:rsid w:val="6F6E6976"/>
    <w:rsid w:val="6FB62831"/>
    <w:rsid w:val="6FE24D9C"/>
    <w:rsid w:val="704E09C0"/>
    <w:rsid w:val="7057415E"/>
    <w:rsid w:val="712564E3"/>
    <w:rsid w:val="72231346"/>
    <w:rsid w:val="72682F2D"/>
    <w:rsid w:val="72947306"/>
    <w:rsid w:val="72B27B5F"/>
    <w:rsid w:val="72F07194"/>
    <w:rsid w:val="73094C52"/>
    <w:rsid w:val="74716D26"/>
    <w:rsid w:val="748F53FE"/>
    <w:rsid w:val="74F54E09"/>
    <w:rsid w:val="75105E7E"/>
    <w:rsid w:val="757F1917"/>
    <w:rsid w:val="758827E2"/>
    <w:rsid w:val="75D36A11"/>
    <w:rsid w:val="7613091A"/>
    <w:rsid w:val="763023D4"/>
    <w:rsid w:val="765406AD"/>
    <w:rsid w:val="76640ECB"/>
    <w:rsid w:val="77554B52"/>
    <w:rsid w:val="77D67AA8"/>
    <w:rsid w:val="77FA7033"/>
    <w:rsid w:val="78571D39"/>
    <w:rsid w:val="786F7A21"/>
    <w:rsid w:val="78762C1C"/>
    <w:rsid w:val="78A94498"/>
    <w:rsid w:val="78BB101F"/>
    <w:rsid w:val="78D85EC6"/>
    <w:rsid w:val="7AB10FD4"/>
    <w:rsid w:val="7AD77854"/>
    <w:rsid w:val="7B017E0B"/>
    <w:rsid w:val="7C743857"/>
    <w:rsid w:val="7C975798"/>
    <w:rsid w:val="7CC57ABD"/>
    <w:rsid w:val="7D451493"/>
    <w:rsid w:val="7D632672"/>
    <w:rsid w:val="7D834D23"/>
    <w:rsid w:val="7DBB7264"/>
    <w:rsid w:val="7E4D25B2"/>
    <w:rsid w:val="7E9957F7"/>
    <w:rsid w:val="7EC64112"/>
    <w:rsid w:val="7F2350C1"/>
    <w:rsid w:val="7F4E1508"/>
    <w:rsid w:val="7F5C2D68"/>
    <w:rsid w:val="7F88470B"/>
    <w:rsid w:val="7FB846CC"/>
    <w:rsid w:val="7FCA0AE5"/>
    <w:rsid w:val="7FEF6E73"/>
    <w:rsid w:val="7FFB9011"/>
    <w:rsid w:val="FA7F3879"/>
    <w:rsid w:val="FDBFD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B942F0"/>
  <w15:docId w15:val="{14559ABC-175E-483B-AAF3-5F8D3AF74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semiHidden/>
    <w:unhideWhenUsed/>
    <w:qFormat/>
    <w:pPr>
      <w:spacing w:beforeAutospacing="1" w:afterAutospacing="1"/>
      <w:jc w:val="left"/>
    </w:pPr>
    <w:rPr>
      <w:kern w:val="0"/>
      <w:sz w:val="24"/>
    </w:rPr>
  </w:style>
  <w:style w:type="character" w:styleId="a9">
    <w:name w:val="Strong"/>
    <w:basedOn w:val="a0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10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b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1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paragraph" w:styleId="ad">
    <w:name w:val="Date"/>
    <w:basedOn w:val="a"/>
    <w:next w:val="a"/>
    <w:link w:val="ae"/>
    <w:uiPriority w:val="99"/>
    <w:semiHidden/>
    <w:unhideWhenUsed/>
    <w:rsid w:val="00FF600C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FF600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668</Words>
  <Characters>3814</Characters>
  <Application>Microsoft Office Word</Application>
  <DocSecurity>0</DocSecurity>
  <Lines>31</Lines>
  <Paragraphs>8</Paragraphs>
  <ScaleCrop>false</ScaleCrop>
  <Company>微软中国</Company>
  <LinksUpToDate>false</LinksUpToDate>
  <CharactersWithSpaces>4474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8</cp:revision>
  <dcterms:created xsi:type="dcterms:W3CDTF">2021-09-19T01:15:00Z</dcterms:created>
  <dcterms:modified xsi:type="dcterms:W3CDTF">2026-08-17T05:33:00Z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70407C80AEE841478DA9EE61BCF90D74_13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