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7D40A">
      <w:pPr>
        <w:spacing w:line="360" w:lineRule="auto"/>
        <w:ind w:firstLine="420" w:firstLineChars="0"/>
        <w:jc w:val="left"/>
        <w:rPr>
          <w:ins w:id="0" w:author="yjj" w:date="2026-08-28T16:47:25Z"/>
          <w:rFonts w:hint="eastAsia" w:ascii="华文中宋" w:hAnsi="华文中宋" w:eastAsia="华文中宋" w:cs="Times New Roman"/>
          <w:b w:val="0"/>
          <w:bCs/>
          <w:sz w:val="32"/>
          <w:szCs w:val="32"/>
          <w:lang w:eastAsia="zh-CN"/>
        </w:rPr>
      </w:pPr>
      <w:ins w:id="1" w:author="yjj" w:date="2026-08-28T16:47:28Z">
        <w:bookmarkStart w:id="0" w:name="_GoBack"/>
        <w:r>
          <w:rPr>
            <w:rFonts w:hint="eastAsia" w:ascii="华文中宋" w:hAnsi="华文中宋" w:eastAsia="华文中宋" w:cs="Times New Roman"/>
            <w:b w:val="0"/>
            <w:bCs/>
            <w:sz w:val="32"/>
            <w:szCs w:val="32"/>
            <w:lang w:eastAsia="zh-CN"/>
          </w:rPr>
          <w:t>附件</w:t>
        </w:r>
      </w:ins>
    </w:p>
    <w:bookmarkEnd w:id="0"/>
    <w:p w14:paraId="177ED087">
      <w:pPr>
        <w:spacing w:line="360" w:lineRule="auto"/>
        <w:ind w:firstLine="420" w:firstLineChars="0"/>
        <w:jc w:val="center"/>
        <w:rPr>
          <w:rFonts w:hint="eastAsia" w:ascii="方正小标宋简体" w:hAnsi="方正小标宋简体" w:eastAsia="方正小标宋简体" w:cs="方正小标宋简体"/>
          <w:b w:val="0"/>
          <w:bCs/>
          <w:sz w:val="44"/>
          <w:szCs w:val="44"/>
        </w:rPr>
      </w:pPr>
      <w:r>
        <w:rPr>
          <w:rFonts w:hint="eastAsia" w:ascii="华文中宋" w:hAnsi="华文中宋" w:eastAsia="华文中宋" w:cs="Times New Roman"/>
          <w:b/>
          <w:bCs w:val="0"/>
          <w:sz w:val="44"/>
          <w:szCs w:val="44"/>
        </w:rPr>
        <w:t>闵行区突发事件总体应急预案</w:t>
      </w:r>
    </w:p>
    <w:p w14:paraId="45060146">
      <w:pPr>
        <w:spacing w:line="360" w:lineRule="auto"/>
        <w:ind w:firstLine="0" w:firstLineChars="0"/>
        <w:jc w:val="center"/>
        <w:rPr>
          <w:rFonts w:hint="eastAsia" w:ascii="仿宋_GB2312" w:eastAsia="仿宋_GB2312"/>
          <w:sz w:val="32"/>
          <w:szCs w:val="32"/>
          <w:lang w:eastAsia="zh-CN"/>
        </w:rPr>
      </w:pPr>
      <w:r>
        <w:rPr>
          <w:rFonts w:hint="eastAsia" w:ascii="仿宋_GB2312" w:eastAsia="仿宋_GB2312"/>
          <w:sz w:val="32"/>
          <w:szCs w:val="32"/>
        </w:rPr>
        <w:t>（</w:t>
      </w:r>
      <w:r>
        <w:rPr>
          <w:rFonts w:hint="eastAsia" w:ascii="仿宋_GB2312" w:eastAsia="仿宋_GB2312"/>
          <w:sz w:val="32"/>
          <w:szCs w:val="32"/>
          <w:lang w:eastAsia="zh-CN"/>
        </w:rPr>
        <w:t>征求意见</w:t>
      </w:r>
      <w:r>
        <w:rPr>
          <w:rFonts w:hint="eastAsia" w:ascii="仿宋_GB2312" w:eastAsia="仿宋_GB2312"/>
          <w:sz w:val="32"/>
          <w:szCs w:val="32"/>
        </w:rPr>
        <w:t>稿</w:t>
      </w:r>
      <w:r>
        <w:rPr>
          <w:rFonts w:hint="eastAsia" w:ascii="仿宋_GB2312" w:eastAsia="仿宋_GB2312"/>
          <w:sz w:val="32"/>
          <w:szCs w:val="32"/>
          <w:lang w:eastAsia="zh-CN"/>
        </w:rPr>
        <w:t>）</w:t>
      </w:r>
    </w:p>
    <w:p w14:paraId="1215DBE2">
      <w:pPr>
        <w:adjustRightInd w:val="0"/>
        <w:snapToGrid w:val="0"/>
        <w:spacing w:line="56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为防范化解重大安全风险，科学高效应对突发事件，保护人民群众生命财产安全，依据《</w:t>
      </w:r>
      <w:r>
        <w:rPr>
          <w:rFonts w:hint="eastAsia" w:ascii="仿宋_GB2312" w:eastAsia="仿宋_GB2312" w:cs="Times New Roman"/>
          <w:sz w:val="32"/>
          <w:szCs w:val="32"/>
          <w:lang w:val="en-US" w:eastAsia="zh-CN"/>
        </w:rPr>
        <w:t>上海市</w:t>
      </w:r>
      <w:r>
        <w:rPr>
          <w:rFonts w:hint="eastAsia" w:ascii="仿宋_GB2312" w:hAnsi="Times New Roman" w:eastAsia="仿宋_GB2312" w:cs="Times New Roman"/>
          <w:sz w:val="32"/>
          <w:szCs w:val="32"/>
          <w:lang w:val="en-US" w:eastAsia="zh-CN"/>
        </w:rPr>
        <w:t>突发事件总体应急预案》，制定本预案。</w:t>
      </w:r>
    </w:p>
    <w:p w14:paraId="34EE0B81">
      <w:pPr>
        <w:adjustRightInd w:val="0"/>
        <w:snapToGrid w:val="0"/>
        <w:spacing w:line="560" w:lineRule="exact"/>
        <w:ind w:firstLine="640" w:firstLineChars="200"/>
        <w:rPr>
          <w:rFonts w:hint="eastAsia" w:ascii="黑体" w:eastAsia="黑体"/>
          <w:sz w:val="32"/>
          <w:szCs w:val="32"/>
        </w:rPr>
      </w:pPr>
      <w:r>
        <w:rPr>
          <w:rFonts w:hint="eastAsia" w:ascii="黑体" w:eastAsia="黑体"/>
          <w:sz w:val="32"/>
          <w:szCs w:val="32"/>
        </w:rPr>
        <w:t>一、总则</w:t>
      </w:r>
    </w:p>
    <w:p w14:paraId="712877A9">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1.1 </w:t>
      </w:r>
      <w:r>
        <w:rPr>
          <w:rFonts w:hint="eastAsia" w:ascii="Times New Roman" w:hAnsi="Times New Roman" w:eastAsia="楷体_GB2312" w:cs="Times New Roman"/>
          <w:sz w:val="32"/>
          <w:szCs w:val="32"/>
          <w:lang w:val="en-US" w:eastAsia="zh-CN"/>
        </w:rPr>
        <w:t>适用范围</w:t>
      </w:r>
    </w:p>
    <w:p w14:paraId="1C62BB2B">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本预案适用本区各类突发事件，指导全区突发事件应对工作。</w:t>
      </w:r>
    </w:p>
    <w:p w14:paraId="46EA6E91">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w:t>
      </w:r>
      <w:r>
        <w:rPr>
          <w:rFonts w:hint="eastAsia" w:ascii="Times New Roman" w:hAnsi="Times New Roman" w:eastAsia="楷体_GB2312" w:cs="Times New Roman"/>
          <w:sz w:val="32"/>
          <w:szCs w:val="32"/>
          <w:lang w:eastAsia="zh-CN"/>
        </w:rPr>
        <w:t>突发事件</w:t>
      </w:r>
      <w:r>
        <w:rPr>
          <w:rFonts w:hint="eastAsia" w:ascii="Times New Roman" w:hAnsi="Times New Roman" w:eastAsia="楷体_GB2312" w:cs="Times New Roman"/>
          <w:sz w:val="32"/>
          <w:szCs w:val="32"/>
        </w:rPr>
        <w:t>分类分级</w:t>
      </w:r>
    </w:p>
    <w:p w14:paraId="3F132498">
      <w:pPr>
        <w:adjustRightInd w:val="0"/>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本预案所称突发事件是指突然发生，造成或可能造成严重社会危害，需要采取应急处置措施予以应对的自然灾害、事故灾难</w:t>
      </w:r>
      <w:r>
        <w:rPr>
          <w:rFonts w:hint="eastAsia" w:ascii="仿宋_GB2312" w:eastAsia="仿宋_GB2312"/>
          <w:sz w:val="32"/>
          <w:szCs w:val="32"/>
          <w:lang w:eastAsia="zh-CN"/>
        </w:rPr>
        <w:t>和</w:t>
      </w:r>
      <w:r>
        <w:rPr>
          <w:rFonts w:hint="eastAsia" w:ascii="仿宋_GB2312" w:eastAsia="仿宋_GB2312"/>
          <w:sz w:val="32"/>
          <w:szCs w:val="32"/>
        </w:rPr>
        <w:t>公共卫生事件</w:t>
      </w:r>
      <w:r>
        <w:rPr>
          <w:rFonts w:hint="eastAsia" w:ascii="仿宋_GB2312" w:eastAsia="仿宋_GB2312"/>
          <w:sz w:val="32"/>
          <w:szCs w:val="32"/>
          <w:lang w:eastAsia="zh-CN"/>
        </w:rPr>
        <w:t>等</w:t>
      </w:r>
      <w:r>
        <w:rPr>
          <w:rFonts w:hint="eastAsia" w:ascii="仿宋_GB2312" w:eastAsia="仿宋_GB2312"/>
          <w:sz w:val="32"/>
          <w:szCs w:val="32"/>
        </w:rPr>
        <w:t>。</w:t>
      </w:r>
    </w:p>
    <w:p w14:paraId="6BE5EDAF">
      <w:pPr>
        <w:adjustRightInd w:val="0"/>
        <w:snapToGrid w:val="0"/>
        <w:spacing w:line="560" w:lineRule="exact"/>
        <w:ind w:firstLine="640" w:firstLineChars="200"/>
        <w:rPr>
          <w:rFonts w:ascii="仿宋_GB2312" w:eastAsia="仿宋_GB2312"/>
          <w:color w:val="000000"/>
          <w:sz w:val="32"/>
          <w:szCs w:val="32"/>
        </w:rPr>
      </w:pPr>
      <w:r>
        <w:rPr>
          <w:rFonts w:hint="default" w:ascii="仿宋_GB2312" w:hAnsi="Times New Roman" w:eastAsia="仿宋_GB2312" w:cs="Times New Roman"/>
          <w:color w:val="000000"/>
          <w:sz w:val="32"/>
          <w:szCs w:val="32"/>
          <w:lang w:val="en-US" w:eastAsia="zh-CN"/>
        </w:rPr>
        <w:t>按照社会危害程度、影响范围等因素，自然灾害、事故灾难、公共卫生事件分为特别重大、重大、较大、一般4级。</w:t>
      </w:r>
      <w:r>
        <w:rPr>
          <w:rFonts w:ascii="仿宋_GB2312" w:eastAsia="仿宋_GB2312"/>
          <w:color w:val="000000"/>
          <w:sz w:val="32"/>
          <w:szCs w:val="32"/>
        </w:rPr>
        <w:t>本区将一次死亡三人以上列为报告和应急处置的重大事项，特殊事件应提高响应等级并加强报告。</w:t>
      </w:r>
    </w:p>
    <w:p w14:paraId="7DA8401B">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w:t>
      </w:r>
      <w:r>
        <w:rPr>
          <w:rFonts w:hint="eastAsia" w:ascii="Times New Roman" w:hAnsi="Times New Roman" w:eastAsia="楷体_GB2312" w:cs="Times New Roman"/>
          <w:sz w:val="32"/>
          <w:szCs w:val="32"/>
          <w:lang w:eastAsia="zh-CN"/>
        </w:rPr>
        <w:t>应急</w:t>
      </w:r>
      <w:r>
        <w:rPr>
          <w:rFonts w:hint="eastAsia" w:ascii="Times New Roman" w:hAnsi="Times New Roman" w:eastAsia="楷体_GB2312" w:cs="Times New Roman"/>
          <w:sz w:val="32"/>
          <w:szCs w:val="32"/>
        </w:rPr>
        <w:t>预案体系</w:t>
      </w:r>
    </w:p>
    <w:p w14:paraId="3D05D529">
      <w:pPr>
        <w:adjustRightInd w:val="0"/>
        <w:snapToGrid w:val="0"/>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本区应急预案体系遵循“两级政府、三级管理、四级网络”和“条块结合、属地管理”原则，构建横向到边、纵向到底的预案框架。体系分为党委和政府及其部门预案、单位和基层组织应急预案两大类。</w:t>
      </w:r>
    </w:p>
    <w:p w14:paraId="3F725AE2">
      <w:pPr>
        <w:numPr>
          <w:ilvl w:val="0"/>
          <w:numId w:val="0"/>
        </w:numPr>
        <w:adjustRightInd w:val="0"/>
        <w:snapToGrid w:val="0"/>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eastAsia="仿宋_GB2312"/>
          <w:color w:val="000000"/>
          <w:sz w:val="32"/>
          <w:szCs w:val="32"/>
        </w:rPr>
        <w:t>（一）</w:t>
      </w:r>
      <w:r>
        <w:rPr>
          <w:rFonts w:hint="eastAsia" w:ascii="仿宋_GB2312" w:hAnsi="Times New Roman" w:eastAsia="仿宋_GB2312" w:cs="Times New Roman"/>
          <w:sz w:val="32"/>
          <w:szCs w:val="32"/>
          <w:lang w:val="en-US" w:eastAsia="zh-CN"/>
        </w:rPr>
        <w:t>党委和政府及其部门应急预案</w:t>
      </w:r>
    </w:p>
    <w:p w14:paraId="0FF810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宋体" w:eastAsia="仿宋_GB2312" w:cs="宋体"/>
          <w:color w:val="000000"/>
          <w:kern w:val="0"/>
          <w:sz w:val="32"/>
          <w:szCs w:val="32"/>
          <w:lang w:eastAsia="zh-CN"/>
        </w:rPr>
        <w:t>1、</w:t>
      </w:r>
      <w:r>
        <w:rPr>
          <w:rFonts w:hint="eastAsia" w:ascii="仿宋_GB2312" w:hAnsi="Times New Roman" w:eastAsia="仿宋_GB2312" w:cs="Times New Roman"/>
          <w:kern w:val="2"/>
          <w:sz w:val="32"/>
          <w:szCs w:val="32"/>
        </w:rPr>
        <w:t>总体应急预案</w:t>
      </w:r>
      <w:r>
        <w:rPr>
          <w:rFonts w:hint="eastAsia" w:ascii="仿宋_GB2312" w:hAnsi="Times New Roman" w:eastAsia="仿宋_GB2312" w:cs="Times New Roman"/>
          <w:kern w:val="2"/>
          <w:sz w:val="32"/>
          <w:szCs w:val="32"/>
          <w:lang w:eastAsia="zh-CN"/>
        </w:rPr>
        <w:t>。</w:t>
      </w:r>
      <w:r>
        <w:rPr>
          <w:rFonts w:hint="eastAsia" w:ascii="仿宋_GB2312" w:hAnsi="Times New Roman" w:eastAsia="仿宋_GB2312" w:cs="Times New Roman"/>
          <w:kern w:val="2"/>
          <w:sz w:val="32"/>
          <w:szCs w:val="32"/>
        </w:rPr>
        <w:t>应对本区突发事件的整体计划、规范程序和行动指南，</w:t>
      </w:r>
      <w:r>
        <w:rPr>
          <w:rFonts w:hint="eastAsia" w:ascii="仿宋_GB2312" w:hAnsi="Times New Roman" w:eastAsia="仿宋_GB2312" w:cs="Times New Roman"/>
          <w:kern w:val="2"/>
          <w:sz w:val="32"/>
          <w:szCs w:val="32"/>
          <w:lang w:eastAsia="zh-CN"/>
        </w:rPr>
        <w:t>也</w:t>
      </w:r>
      <w:r>
        <w:rPr>
          <w:rFonts w:hint="eastAsia" w:ascii="仿宋_GB2312" w:hAnsi="Times New Roman" w:eastAsia="仿宋_GB2312" w:cs="Times New Roman"/>
          <w:kern w:val="2"/>
          <w:sz w:val="32"/>
          <w:szCs w:val="32"/>
        </w:rPr>
        <w:t>是指导本区有关单位编制应急预案的规范性文件</w:t>
      </w:r>
      <w:r>
        <w:rPr>
          <w:rFonts w:hint="eastAsia" w:ascii="仿宋_GB2312" w:hAnsi="Times New Roman" w:eastAsia="仿宋_GB2312" w:cs="Times New Roman"/>
          <w:kern w:val="2"/>
          <w:sz w:val="32"/>
          <w:szCs w:val="32"/>
          <w:lang w:eastAsia="zh-CN"/>
        </w:rPr>
        <w:t>，</w:t>
      </w:r>
      <w:r>
        <w:rPr>
          <w:rFonts w:hint="eastAsia" w:ascii="仿宋_GB2312" w:hAnsi="Times New Roman" w:eastAsia="仿宋_GB2312" w:cs="Times New Roman"/>
          <w:kern w:val="2"/>
          <w:sz w:val="32"/>
          <w:szCs w:val="32"/>
        </w:rPr>
        <w:t>由区政府制定并公布实施。</w:t>
      </w:r>
    </w:p>
    <w:p w14:paraId="3016CB58">
      <w:pPr>
        <w:adjustRightInd w:val="0"/>
        <w:snapToGrid w:val="0"/>
        <w:spacing w:line="560" w:lineRule="exact"/>
        <w:ind w:firstLine="640" w:firstLineChars="200"/>
        <w:jc w:val="both"/>
        <w:rPr>
          <w:rFonts w:hint="eastAsia" w:ascii="仿宋_GB2312" w:eastAsia="仿宋_GB2312"/>
          <w:sz w:val="32"/>
          <w:szCs w:val="32"/>
        </w:rPr>
      </w:pPr>
      <w:r>
        <w:rPr>
          <w:rFonts w:hint="eastAsia" w:ascii="仿宋_GB2312" w:hAnsi="宋体" w:eastAsia="仿宋_GB2312" w:cs="宋体"/>
          <w:color w:val="000000"/>
          <w:kern w:val="0"/>
          <w:sz w:val="32"/>
          <w:szCs w:val="32"/>
          <w:lang w:eastAsia="zh-CN"/>
        </w:rPr>
        <w:t>2、</w:t>
      </w:r>
      <w:r>
        <w:rPr>
          <w:rFonts w:hint="eastAsia" w:ascii="仿宋_GB2312" w:hAnsi="Times New Roman" w:eastAsia="仿宋_GB2312" w:cs="Times New Roman"/>
          <w:kern w:val="2"/>
          <w:sz w:val="32"/>
          <w:szCs w:val="32"/>
        </w:rPr>
        <w:t>专项应急预案</w:t>
      </w:r>
      <w:r>
        <w:rPr>
          <w:rFonts w:hint="eastAsia" w:ascii="仿宋_GB2312" w:hAnsi="Times New Roman" w:eastAsia="仿宋_GB2312" w:cs="Times New Roman"/>
          <w:kern w:val="2"/>
          <w:sz w:val="32"/>
          <w:szCs w:val="32"/>
          <w:lang w:eastAsia="zh-CN"/>
        </w:rPr>
        <w:t>。</w:t>
      </w:r>
      <w:r>
        <w:rPr>
          <w:rFonts w:hint="eastAsia" w:ascii="仿宋_GB2312" w:hAnsi="Times New Roman" w:eastAsia="仿宋_GB2312" w:cs="Times New Roman"/>
          <w:kern w:val="2"/>
          <w:sz w:val="32"/>
          <w:szCs w:val="32"/>
        </w:rPr>
        <w:t>应对某类型突发事件</w:t>
      </w:r>
      <w:r>
        <w:rPr>
          <w:rFonts w:hint="eastAsia" w:ascii="仿宋_GB2312" w:hAnsi="Times New Roman" w:eastAsia="仿宋_GB2312" w:cs="Times New Roman"/>
          <w:kern w:val="2"/>
          <w:sz w:val="32"/>
          <w:szCs w:val="32"/>
          <w:lang w:eastAsia="zh-CN"/>
        </w:rPr>
        <w:t>、</w:t>
      </w:r>
      <w:r>
        <w:rPr>
          <w:rFonts w:hint="eastAsia" w:ascii="仿宋_GB2312" w:hAnsi="Times New Roman" w:eastAsia="仿宋_GB2312" w:cs="Times New Roman"/>
          <w:kern w:val="2"/>
          <w:sz w:val="32"/>
          <w:szCs w:val="32"/>
        </w:rPr>
        <w:t>涉及</w:t>
      </w:r>
      <w:r>
        <w:rPr>
          <w:rFonts w:hint="eastAsia" w:ascii="仿宋_GB2312" w:hAnsi="Times New Roman" w:eastAsia="仿宋_GB2312" w:cs="Times New Roman"/>
          <w:kern w:val="2"/>
          <w:sz w:val="32"/>
          <w:szCs w:val="32"/>
          <w:lang w:eastAsia="zh-CN"/>
        </w:rPr>
        <w:t>多</w:t>
      </w:r>
      <w:r>
        <w:rPr>
          <w:rFonts w:hint="eastAsia" w:ascii="仿宋_GB2312" w:hAnsi="Times New Roman" w:eastAsia="仿宋_GB2312" w:cs="Times New Roman"/>
          <w:kern w:val="2"/>
          <w:sz w:val="32"/>
          <w:szCs w:val="32"/>
        </w:rPr>
        <w:t>部门职责的</w:t>
      </w:r>
      <w:r>
        <w:rPr>
          <w:rFonts w:hint="eastAsia" w:ascii="仿宋_GB2312" w:hAnsi="Times New Roman" w:eastAsia="仿宋_GB2312" w:cs="Times New Roman"/>
          <w:kern w:val="2"/>
          <w:sz w:val="32"/>
          <w:szCs w:val="32"/>
          <w:lang w:val="en-US" w:eastAsia="zh-CN"/>
        </w:rPr>
        <w:t>工作方案</w:t>
      </w:r>
      <w:r>
        <w:rPr>
          <w:rFonts w:hint="eastAsia" w:ascii="仿宋_GB2312" w:hAnsi="Times New Roman" w:eastAsia="仿宋_GB2312" w:cs="Times New Roman"/>
          <w:kern w:val="2"/>
          <w:sz w:val="32"/>
          <w:szCs w:val="32"/>
          <w:lang w:eastAsia="zh-CN"/>
        </w:rPr>
        <w:t>，</w:t>
      </w:r>
      <w:r>
        <w:rPr>
          <w:rFonts w:hint="eastAsia" w:ascii="仿宋_GB2312" w:hAnsi="Times New Roman" w:eastAsia="仿宋_GB2312" w:cs="Times New Roman"/>
          <w:kern w:val="2"/>
          <w:sz w:val="32"/>
          <w:szCs w:val="32"/>
        </w:rPr>
        <w:t>由区相关职能部门负责编制，报区政府批准后实施。</w:t>
      </w:r>
    </w:p>
    <w:p w14:paraId="70F2605C">
      <w:pPr>
        <w:pStyle w:val="8"/>
        <w:spacing w:before="0" w:beforeAutospacing="0" w:after="0" w:afterAutospacing="0" w:line="560" w:lineRule="exact"/>
        <w:ind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color w:val="000000"/>
          <w:kern w:val="2"/>
          <w:sz w:val="32"/>
          <w:szCs w:val="32"/>
          <w:lang w:eastAsia="zh-CN"/>
        </w:rPr>
        <w:t>3</w:t>
      </w:r>
      <w:r>
        <w:rPr>
          <w:rFonts w:hint="eastAsia" w:ascii="仿宋_GB2312" w:eastAsia="仿宋_GB2312"/>
          <w:color w:val="000000"/>
          <w:sz w:val="32"/>
          <w:szCs w:val="32"/>
          <w:lang w:eastAsia="zh-CN"/>
        </w:rPr>
        <w:t>、</w:t>
      </w:r>
      <w:r>
        <w:rPr>
          <w:rFonts w:hint="eastAsia" w:ascii="仿宋_GB2312" w:hAnsi="Times New Roman" w:eastAsia="仿宋_GB2312" w:cs="Times New Roman"/>
          <w:kern w:val="2"/>
          <w:sz w:val="32"/>
          <w:szCs w:val="32"/>
        </w:rPr>
        <w:t>部门应急预案</w:t>
      </w:r>
      <w:r>
        <w:rPr>
          <w:rFonts w:hint="eastAsia" w:ascii="仿宋_GB2312" w:hAnsi="Times New Roman" w:eastAsia="仿宋_GB2312" w:cs="Times New Roman"/>
          <w:kern w:val="2"/>
          <w:sz w:val="32"/>
          <w:szCs w:val="32"/>
          <w:lang w:eastAsia="zh-CN"/>
        </w:rPr>
        <w:t>。</w:t>
      </w:r>
      <w:r>
        <w:rPr>
          <w:rFonts w:hint="eastAsia" w:ascii="仿宋_GB2312" w:hAnsi="Times New Roman" w:eastAsia="仿宋_GB2312" w:cs="Times New Roman"/>
          <w:kern w:val="2"/>
          <w:sz w:val="32"/>
          <w:szCs w:val="32"/>
        </w:rPr>
        <w:t>应对单一</w:t>
      </w:r>
      <w:r>
        <w:rPr>
          <w:rFonts w:hint="eastAsia" w:ascii="仿宋_GB2312" w:hAnsi="Times New Roman" w:eastAsia="仿宋_GB2312" w:cs="Times New Roman"/>
          <w:kern w:val="2"/>
          <w:sz w:val="32"/>
          <w:szCs w:val="32"/>
          <w:lang w:eastAsia="zh-CN"/>
        </w:rPr>
        <w:t>类型</w:t>
      </w:r>
      <w:r>
        <w:rPr>
          <w:rFonts w:hint="eastAsia" w:ascii="仿宋_GB2312" w:hAnsi="Times New Roman" w:eastAsia="仿宋_GB2312" w:cs="Times New Roman"/>
          <w:kern w:val="2"/>
          <w:sz w:val="32"/>
          <w:szCs w:val="32"/>
        </w:rPr>
        <w:t>且以部门处置为主的突发事件的工作方案</w:t>
      </w:r>
      <w:r>
        <w:rPr>
          <w:rFonts w:hint="eastAsia" w:ascii="仿宋_GB2312" w:hAnsi="Times New Roman" w:eastAsia="仿宋_GB2312" w:cs="Times New Roman"/>
          <w:kern w:val="2"/>
          <w:sz w:val="32"/>
          <w:szCs w:val="32"/>
          <w:lang w:eastAsia="zh-CN"/>
        </w:rPr>
        <w:t>，</w:t>
      </w:r>
      <w:r>
        <w:rPr>
          <w:rFonts w:hint="eastAsia" w:ascii="仿宋_GB2312" w:hAnsi="Times New Roman" w:eastAsia="仿宋_GB2312" w:cs="Times New Roman"/>
          <w:kern w:val="2"/>
          <w:sz w:val="32"/>
          <w:szCs w:val="32"/>
        </w:rPr>
        <w:t xml:space="preserve">由相关职能部门编制，报区政府批准后实施。 </w:t>
      </w:r>
    </w:p>
    <w:p w14:paraId="3F0A8B3E">
      <w:pPr>
        <w:spacing w:line="560" w:lineRule="exact"/>
        <w:ind w:firstLine="640" w:firstLineChars="200"/>
        <w:jc w:val="both"/>
        <w:rPr>
          <w:rFonts w:hint="eastAsia" w:ascii="仿宋_GB2312" w:eastAsia="仿宋_GB2312"/>
          <w:sz w:val="32"/>
          <w:szCs w:val="32"/>
        </w:rPr>
      </w:pPr>
      <w:r>
        <w:rPr>
          <w:rFonts w:hint="eastAsia" w:ascii="仿宋_GB2312" w:eastAsia="仿宋_GB2312"/>
          <w:color w:val="000000"/>
          <w:sz w:val="32"/>
          <w:szCs w:val="32"/>
          <w:lang w:eastAsia="zh-CN"/>
        </w:rPr>
        <w:t>4、</w:t>
      </w:r>
      <w:r>
        <w:rPr>
          <w:rFonts w:hint="eastAsia" w:ascii="仿宋_GB2312" w:hAnsi="Times New Roman" w:eastAsia="仿宋_GB2312" w:cs="Times New Roman"/>
          <w:sz w:val="32"/>
          <w:szCs w:val="32"/>
          <w:lang w:val="en-US" w:eastAsia="zh-CN"/>
        </w:rPr>
        <w:t>应急管理单元应急预案</w:t>
      </w:r>
      <w:r>
        <w:rPr>
          <w:rFonts w:hint="eastAsia" w:ascii="仿宋_GB2312" w:hAnsi="Times New Roman" w:eastAsia="仿宋_GB2312" w:cs="Times New Roman"/>
          <w:i w:val="0"/>
          <w:iCs w:val="0"/>
          <w:caps w:val="0"/>
          <w:spacing w:val="0"/>
          <w:kern w:val="2"/>
          <w:sz w:val="32"/>
          <w:szCs w:val="32"/>
          <w:shd w:val="clear"/>
          <w:lang w:val="en-US" w:eastAsia="zh-CN" w:bidi="ar"/>
        </w:rPr>
        <w:t>。</w:t>
      </w:r>
      <w:r>
        <w:rPr>
          <w:rFonts w:hint="eastAsia" w:ascii="仿宋_GB2312" w:hAnsi="Times New Roman" w:eastAsia="仿宋_GB2312" w:cs="Times New Roman"/>
          <w:sz w:val="32"/>
          <w:szCs w:val="32"/>
          <w:shd w:val="clear"/>
          <w:lang w:bidi="ar"/>
        </w:rPr>
        <w:t>区政府为应对实行单元化应急管理的特定区域内突发事件</w:t>
      </w:r>
      <w:r>
        <w:rPr>
          <w:rFonts w:hint="eastAsia" w:ascii="仿宋_GB2312" w:hAnsi="Times New Roman" w:eastAsia="仿宋_GB2312" w:cs="Times New Roman"/>
          <w:sz w:val="32"/>
          <w:szCs w:val="32"/>
          <w:shd w:val="clear"/>
          <w:lang w:eastAsia="zh-CN" w:bidi="ar"/>
        </w:rPr>
        <w:t>，</w:t>
      </w:r>
      <w:r>
        <w:rPr>
          <w:rFonts w:hint="eastAsia" w:ascii="仿宋_GB2312" w:hAnsi="Times New Roman" w:eastAsia="仿宋_GB2312" w:cs="Times New Roman"/>
          <w:i w:val="0"/>
          <w:iCs w:val="0"/>
          <w:caps w:val="0"/>
          <w:spacing w:val="0"/>
          <w:kern w:val="2"/>
          <w:sz w:val="32"/>
          <w:szCs w:val="32"/>
          <w:shd w:val="clear"/>
          <w:lang w:val="en-US" w:eastAsia="zh-CN" w:bidi="ar"/>
        </w:rPr>
        <w:t>由牵头单位组织编制</w:t>
      </w:r>
      <w:r>
        <w:rPr>
          <w:rFonts w:hint="eastAsia" w:ascii="仿宋_GB2312" w:hAnsi="Times New Roman" w:eastAsia="仿宋_GB2312" w:cs="Times New Roman"/>
          <w:i w:val="0"/>
          <w:iCs w:val="0"/>
          <w:caps w:val="0"/>
          <w:spacing w:val="0"/>
          <w:sz w:val="32"/>
          <w:szCs w:val="32"/>
        </w:rPr>
        <w:t>，报区政府备案。</w:t>
      </w:r>
    </w:p>
    <w:p w14:paraId="0B92188E">
      <w:pPr>
        <w:keepNext w:val="0"/>
        <w:keepLines w:val="0"/>
        <w:widowControl/>
        <w:suppressLineNumbers w:val="0"/>
        <w:spacing w:line="560" w:lineRule="exact"/>
        <w:ind w:firstLine="640" w:firstLineChars="200"/>
        <w:jc w:val="both"/>
        <w:rPr>
          <w:rFonts w:hint="eastAsia" w:ascii="仿宋_GB2312" w:eastAsia="仿宋_GB2312"/>
          <w:sz w:val="32"/>
          <w:szCs w:val="32"/>
        </w:rPr>
      </w:pPr>
      <w:r>
        <w:rPr>
          <w:rFonts w:hint="eastAsia" w:ascii="仿宋_GB2312" w:eastAsia="仿宋_GB2312"/>
          <w:color w:val="000000"/>
          <w:sz w:val="32"/>
          <w:szCs w:val="32"/>
          <w:lang w:eastAsia="zh-CN"/>
        </w:rPr>
        <w:t>5、</w:t>
      </w:r>
      <w:r>
        <w:rPr>
          <w:rFonts w:hint="eastAsia" w:ascii="仿宋_GB2312" w:eastAsia="仿宋_GB2312"/>
          <w:sz w:val="32"/>
          <w:szCs w:val="32"/>
        </w:rPr>
        <w:t>重大活动应急预案</w:t>
      </w:r>
      <w:r>
        <w:rPr>
          <w:rFonts w:hint="eastAsia" w:ascii="仿宋_GB2312" w:eastAsia="仿宋_GB2312"/>
          <w:sz w:val="32"/>
          <w:szCs w:val="32"/>
          <w:lang w:eastAsia="zh-CN"/>
        </w:rPr>
        <w:t>。</w:t>
      </w:r>
      <w:r>
        <w:rPr>
          <w:rFonts w:hint="eastAsia" w:ascii="仿宋_GB2312" w:eastAsia="仿宋_GB2312"/>
          <w:sz w:val="32"/>
          <w:szCs w:val="32"/>
        </w:rPr>
        <w:t>大型活动</w:t>
      </w:r>
      <w:r>
        <w:rPr>
          <w:rFonts w:hint="eastAsia" w:ascii="仿宋_GB2312" w:eastAsia="仿宋_GB2312"/>
          <w:sz w:val="32"/>
          <w:szCs w:val="32"/>
          <w:lang w:eastAsia="zh-CN"/>
        </w:rPr>
        <w:t>的</w:t>
      </w:r>
      <w:r>
        <w:rPr>
          <w:rFonts w:hint="eastAsia" w:ascii="仿宋_GB2312" w:eastAsia="仿宋_GB2312"/>
          <w:sz w:val="32"/>
          <w:szCs w:val="32"/>
        </w:rPr>
        <w:t>主办单位应制定</w:t>
      </w:r>
      <w:r>
        <w:rPr>
          <w:rFonts w:hint="eastAsia" w:ascii="仿宋_GB2312" w:eastAsia="仿宋_GB2312"/>
          <w:sz w:val="32"/>
          <w:szCs w:val="32"/>
          <w:lang w:val="en-US" w:eastAsia="zh-CN"/>
        </w:rPr>
        <w:t>的</w:t>
      </w:r>
      <w:r>
        <w:rPr>
          <w:rFonts w:hint="eastAsia" w:ascii="仿宋_GB2312" w:eastAsia="仿宋_GB2312"/>
          <w:sz w:val="32"/>
          <w:szCs w:val="32"/>
        </w:rPr>
        <w:t>应急预案，报批准举办活动的政府部门审定。</w:t>
      </w:r>
    </w:p>
    <w:p w14:paraId="3D907A85">
      <w:pPr>
        <w:widowControl/>
        <w:adjustRightInd w:val="0"/>
        <w:snapToGrid w:val="0"/>
        <w:spacing w:line="560" w:lineRule="exact"/>
        <w:ind w:firstLine="640" w:firstLineChars="200"/>
        <w:jc w:val="both"/>
        <w:rPr>
          <w:rFonts w:hint="eastAsia" w:ascii="仿宋_GB2312" w:hAnsi="Times New Roman" w:eastAsia="仿宋_GB2312" w:cs="Times New Roman"/>
          <w:i w:val="0"/>
          <w:iCs w:val="0"/>
          <w:caps w:val="0"/>
          <w:spacing w:val="0"/>
          <w:kern w:val="2"/>
          <w:sz w:val="32"/>
          <w:szCs w:val="32"/>
          <w:shd w:val="clear"/>
          <w:lang w:val="en-US" w:eastAsia="zh-CN" w:bidi="ar"/>
        </w:rPr>
      </w:pPr>
      <w:r>
        <w:rPr>
          <w:rFonts w:hint="eastAsia" w:ascii="仿宋_GB2312" w:hAnsi="Times New Roman" w:eastAsia="仿宋_GB2312" w:cs="Times New Roman"/>
          <w:sz w:val="32"/>
          <w:szCs w:val="32"/>
          <w:highlight w:val="none"/>
          <w:lang w:val="en-US" w:eastAsia="zh-CN"/>
        </w:rPr>
        <w:t>6、跨</w:t>
      </w:r>
      <w:r>
        <w:rPr>
          <w:rFonts w:hint="eastAsia" w:ascii="仿宋_GB2312" w:hAnsi="Times New Roman" w:eastAsia="仿宋_GB2312" w:cs="Times New Roman"/>
          <w:sz w:val="32"/>
          <w:szCs w:val="32"/>
          <w:lang w:val="en-US" w:eastAsia="zh-CN"/>
        </w:rPr>
        <w:t>行政区域联合应急预案。</w:t>
      </w:r>
      <w:r>
        <w:rPr>
          <w:rFonts w:hint="eastAsia" w:ascii="仿宋_GB2312" w:hAnsi="Times New Roman" w:eastAsia="仿宋_GB2312" w:cs="Times New Roman"/>
          <w:i w:val="0"/>
          <w:iCs w:val="0"/>
          <w:caps w:val="0"/>
          <w:spacing w:val="0"/>
          <w:kern w:val="2"/>
          <w:sz w:val="32"/>
          <w:szCs w:val="32"/>
          <w:shd w:val="clear"/>
          <w:lang w:val="en-US" w:eastAsia="zh-CN" w:bidi="ar"/>
        </w:rPr>
        <w:t>区政府及其有关部门与相邻或相关地区政府及其有关部门联合制定。审批由相关政府或其授权部门协商确定，参照专项或部门应急预案管理。</w:t>
      </w:r>
    </w:p>
    <w:p w14:paraId="4E163450">
      <w:pPr>
        <w:widowControl/>
        <w:adjustRightInd w:val="0"/>
        <w:snapToGrid w:val="0"/>
        <w:spacing w:line="560" w:lineRule="exact"/>
        <w:ind w:firstLine="640" w:firstLineChars="200"/>
        <w:jc w:val="both"/>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i w:val="0"/>
          <w:iCs w:val="0"/>
          <w:caps w:val="0"/>
          <w:spacing w:val="0"/>
          <w:kern w:val="2"/>
          <w:sz w:val="32"/>
          <w:szCs w:val="32"/>
          <w:shd w:val="clear"/>
          <w:lang w:val="en-US" w:eastAsia="zh-CN" w:bidi="ar"/>
        </w:rPr>
        <w:t>7、区开发区管委会、街镇应急预案。应对本辖区内突发事件的先期处置工作方案。</w:t>
      </w:r>
      <w:r>
        <w:rPr>
          <w:rFonts w:hint="eastAsia" w:ascii="仿宋_GB2312" w:eastAsia="仿宋_GB2312"/>
          <w:sz w:val="32"/>
          <w:szCs w:val="32"/>
        </w:rPr>
        <w:t>由</w:t>
      </w:r>
      <w:r>
        <w:rPr>
          <w:rFonts w:hint="eastAsia" w:ascii="仿宋_GB2312" w:eastAsia="仿宋_GB2312"/>
          <w:sz w:val="32"/>
          <w:szCs w:val="32"/>
          <w:lang w:eastAsia="zh-CN"/>
        </w:rPr>
        <w:t>区开发区管委会和各街镇</w:t>
      </w:r>
      <w:r>
        <w:rPr>
          <w:rFonts w:hint="eastAsia" w:ascii="仿宋_GB2312" w:eastAsia="仿宋_GB2312"/>
          <w:sz w:val="32"/>
          <w:szCs w:val="32"/>
        </w:rPr>
        <w:t>制定，报区政府批准后实施。</w:t>
      </w:r>
    </w:p>
    <w:p w14:paraId="180C8926">
      <w:pPr>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sz w:val="32"/>
          <w:szCs w:val="32"/>
        </w:rPr>
        <w:t>（二）</w:t>
      </w:r>
      <w:r>
        <w:rPr>
          <w:rFonts w:hint="eastAsia" w:ascii="仿宋_GB2312" w:hAnsi="Times New Roman" w:eastAsia="仿宋_GB2312" w:cs="Times New Roman"/>
          <w:sz w:val="32"/>
          <w:szCs w:val="32"/>
          <w:lang w:val="en-US" w:eastAsia="zh-CN"/>
        </w:rPr>
        <w:t>单位和基层组织应急预案</w:t>
      </w:r>
    </w:p>
    <w:p w14:paraId="7DBB707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包括企事业单位、</w:t>
      </w:r>
      <w:r>
        <w:rPr>
          <w:rFonts w:hint="eastAsia" w:ascii="仿宋_GB2312" w:eastAsia="仿宋_GB2312" w:cs="Times New Roman"/>
          <w:sz w:val="32"/>
          <w:szCs w:val="32"/>
          <w:lang w:val="en-US" w:eastAsia="zh-CN"/>
        </w:rPr>
        <w:t>居民、村</w:t>
      </w:r>
      <w:r>
        <w:rPr>
          <w:rFonts w:hint="eastAsia" w:ascii="仿宋_GB2312" w:hAnsi="Times New Roman" w:eastAsia="仿宋_GB2312" w:cs="Times New Roman"/>
          <w:sz w:val="32"/>
          <w:szCs w:val="32"/>
          <w:lang w:val="en-US" w:eastAsia="zh-CN"/>
        </w:rPr>
        <w:t>民委员会、社会组织等编制的应急预案</w:t>
      </w:r>
      <w:r>
        <w:rPr>
          <w:rFonts w:hint="eastAsia" w:ascii="仿宋_GB2312" w:hAnsi="Times New Roman" w:eastAsia="仿宋_GB2312" w:cs="Times New Roman"/>
          <w:i w:val="0"/>
          <w:iCs w:val="0"/>
          <w:caps w:val="0"/>
          <w:spacing w:val="0"/>
          <w:kern w:val="2"/>
          <w:sz w:val="32"/>
          <w:szCs w:val="32"/>
          <w:highlight w:val="none"/>
          <w:shd w:val="clear" w:color="auto" w:fill="auto"/>
          <w:lang w:val="en-US" w:eastAsia="zh-CN" w:bidi="ar"/>
        </w:rPr>
        <w:t>，</w:t>
      </w:r>
      <w:r>
        <w:rPr>
          <w:rFonts w:hint="eastAsia" w:ascii="仿宋_GB2312" w:hAnsi="Times New Roman" w:eastAsia="仿宋_GB2312" w:cs="Times New Roman"/>
          <w:sz w:val="32"/>
          <w:szCs w:val="32"/>
          <w:lang w:val="en-US" w:eastAsia="zh-CN"/>
        </w:rPr>
        <w:t>侧重明确应急责任人、风险监测、信息报告、预警响应、应急处置、疏散撤离和资源调用等内容，按照程序以本单位、本组织名义印发。</w:t>
      </w:r>
    </w:p>
    <w:p w14:paraId="27D66375">
      <w:pPr>
        <w:adjustRightInd w:val="0"/>
        <w:snapToGrid w:val="0"/>
        <w:spacing w:line="560" w:lineRule="exact"/>
        <w:ind w:firstLine="640" w:firstLineChars="200"/>
        <w:rPr>
          <w:rFonts w:hint="eastAsia" w:ascii="黑体" w:eastAsia="黑体"/>
          <w:sz w:val="32"/>
          <w:szCs w:val="32"/>
          <w:lang w:eastAsia="zh-CN"/>
        </w:rPr>
      </w:pPr>
      <w:r>
        <w:rPr>
          <w:rFonts w:hint="eastAsia" w:ascii="黑体" w:eastAsia="黑体"/>
          <w:sz w:val="32"/>
          <w:szCs w:val="32"/>
        </w:rPr>
        <w:t>二、组织</w:t>
      </w:r>
      <w:r>
        <w:rPr>
          <w:rFonts w:hint="eastAsia" w:ascii="黑体" w:eastAsia="黑体"/>
          <w:sz w:val="32"/>
          <w:szCs w:val="32"/>
          <w:lang w:eastAsia="zh-CN"/>
        </w:rPr>
        <w:t>指挥体系</w:t>
      </w:r>
    </w:p>
    <w:p w14:paraId="284C55AC">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楷体_GB2312" w:cs="Times New Roman"/>
          <w:sz w:val="32"/>
          <w:szCs w:val="32"/>
        </w:rPr>
        <w:t>组织体系</w:t>
      </w:r>
    </w:p>
    <w:p w14:paraId="45CF6A06">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1、领导机构。突发事件应急管理工作由区委、区政府统一领导</w:t>
      </w:r>
      <w:r>
        <w:rPr>
          <w:rFonts w:hint="eastAsia" w:ascii="仿宋_GB2312" w:eastAsia="仿宋_GB2312"/>
          <w:color w:val="000000"/>
          <w:sz w:val="32"/>
          <w:szCs w:val="32"/>
          <w:lang w:eastAsia="zh-CN"/>
        </w:rPr>
        <w:t>，</w:t>
      </w:r>
      <w:r>
        <w:rPr>
          <w:rFonts w:hint="eastAsia" w:ascii="仿宋_GB2312" w:eastAsia="仿宋_GB2312"/>
          <w:color w:val="000000"/>
          <w:sz w:val="32"/>
          <w:szCs w:val="32"/>
        </w:rPr>
        <w:t>区政府</w:t>
      </w:r>
      <w:r>
        <w:rPr>
          <w:rFonts w:hint="eastAsia" w:ascii="仿宋_GB2312" w:eastAsia="仿宋_GB2312"/>
          <w:color w:val="000000"/>
          <w:sz w:val="32"/>
          <w:szCs w:val="32"/>
          <w:lang w:eastAsia="zh-CN"/>
        </w:rPr>
        <w:t>为</w:t>
      </w:r>
      <w:r>
        <w:rPr>
          <w:rFonts w:hint="eastAsia" w:ascii="仿宋_GB2312" w:eastAsia="仿宋_GB2312"/>
          <w:color w:val="000000"/>
          <w:sz w:val="32"/>
          <w:szCs w:val="32"/>
        </w:rPr>
        <w:t>行政领导机构。根据区委、区政府决定，成立闵行区城市</w:t>
      </w:r>
      <w:r>
        <w:rPr>
          <w:rFonts w:ascii="仿宋_GB2312" w:eastAsia="仿宋_GB2312"/>
          <w:color w:val="000000"/>
          <w:sz w:val="32"/>
          <w:szCs w:val="32"/>
        </w:rPr>
        <w:t>运行和</w:t>
      </w:r>
      <w:r>
        <w:rPr>
          <w:rFonts w:hint="eastAsia" w:ascii="仿宋_GB2312" w:eastAsia="仿宋_GB2312"/>
          <w:color w:val="000000"/>
          <w:sz w:val="32"/>
          <w:szCs w:val="32"/>
        </w:rPr>
        <w:t>突发事件应急管理委员会(以下简称</w:t>
      </w:r>
      <w:r>
        <w:rPr>
          <w:rFonts w:hint="eastAsia" w:ascii="仿宋_GB2312" w:eastAsia="仿宋_GB2312"/>
          <w:color w:val="000000"/>
          <w:sz w:val="32"/>
          <w:szCs w:val="32"/>
          <w:lang w:eastAsia="zh-CN"/>
        </w:rPr>
        <w:t>“</w:t>
      </w:r>
      <w:r>
        <w:rPr>
          <w:rFonts w:hint="eastAsia" w:ascii="仿宋_GB2312" w:eastAsia="仿宋_GB2312"/>
          <w:color w:val="000000"/>
          <w:sz w:val="32"/>
          <w:szCs w:val="32"/>
        </w:rPr>
        <w:t>区城运应急委</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负责全</w:t>
      </w:r>
      <w:r>
        <w:rPr>
          <w:rFonts w:hint="eastAsia" w:ascii="仿宋_GB2312" w:eastAsia="仿宋_GB2312"/>
          <w:color w:val="000000"/>
          <w:sz w:val="32"/>
          <w:szCs w:val="32"/>
        </w:rPr>
        <w:t>区突发事件应急管理工作</w:t>
      </w:r>
      <w:r>
        <w:rPr>
          <w:rFonts w:hint="eastAsia" w:ascii="仿宋_GB2312" w:eastAsia="仿宋_GB2312"/>
          <w:color w:val="000000"/>
          <w:sz w:val="32"/>
          <w:szCs w:val="32"/>
          <w:lang w:eastAsia="zh-CN"/>
        </w:rPr>
        <w:t>的决策和部署</w:t>
      </w:r>
      <w:r>
        <w:rPr>
          <w:rFonts w:hint="eastAsia" w:ascii="仿宋_GB2312" w:eastAsia="仿宋_GB2312"/>
          <w:color w:val="000000"/>
          <w:sz w:val="32"/>
          <w:szCs w:val="32"/>
        </w:rPr>
        <w:t>。</w:t>
      </w:r>
    </w:p>
    <w:p w14:paraId="40B5B36D">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2、办事机构。闵行区城市</w:t>
      </w:r>
      <w:r>
        <w:rPr>
          <w:rFonts w:ascii="仿宋_GB2312" w:eastAsia="仿宋_GB2312"/>
          <w:color w:val="000000"/>
          <w:sz w:val="32"/>
          <w:szCs w:val="32"/>
        </w:rPr>
        <w:t>运行和</w:t>
      </w:r>
      <w:r>
        <w:rPr>
          <w:rFonts w:hint="eastAsia" w:ascii="仿宋_GB2312" w:eastAsia="仿宋_GB2312"/>
          <w:color w:val="000000"/>
          <w:sz w:val="32"/>
          <w:szCs w:val="32"/>
        </w:rPr>
        <w:t>突发事件应急管理委员会办公室（以下简称</w:t>
      </w:r>
      <w:r>
        <w:rPr>
          <w:rFonts w:hint="eastAsia" w:ascii="仿宋_GB2312" w:eastAsia="仿宋_GB2312"/>
          <w:color w:val="000000"/>
          <w:sz w:val="32"/>
          <w:szCs w:val="32"/>
          <w:lang w:eastAsia="zh-CN"/>
        </w:rPr>
        <w:t>“</w:t>
      </w:r>
      <w:r>
        <w:rPr>
          <w:rFonts w:hint="eastAsia" w:ascii="仿宋_GB2312" w:eastAsia="仿宋_GB2312"/>
          <w:color w:val="000000"/>
          <w:sz w:val="32"/>
          <w:szCs w:val="32"/>
        </w:rPr>
        <w:t>区城运应急办</w:t>
      </w:r>
      <w:r>
        <w:rPr>
          <w:rFonts w:hint="eastAsia" w:ascii="仿宋_GB2312" w:eastAsia="仿宋_GB2312"/>
          <w:color w:val="000000"/>
          <w:sz w:val="32"/>
          <w:szCs w:val="32"/>
          <w:lang w:eastAsia="zh-CN"/>
        </w:rPr>
        <w:t>”</w:t>
      </w:r>
      <w:r>
        <w:rPr>
          <w:rFonts w:hint="eastAsia" w:ascii="仿宋_GB2312" w:eastAsia="仿宋_GB2312"/>
          <w:color w:val="000000"/>
          <w:sz w:val="32"/>
          <w:szCs w:val="32"/>
        </w:rPr>
        <w:t>）是区城运应急委的日常办事机构，设在区府办和区应急</w:t>
      </w:r>
      <w:r>
        <w:rPr>
          <w:rFonts w:ascii="仿宋_GB2312" w:eastAsia="仿宋_GB2312"/>
          <w:color w:val="000000"/>
          <w:sz w:val="32"/>
          <w:szCs w:val="32"/>
        </w:rPr>
        <w:t>局</w:t>
      </w:r>
      <w:r>
        <w:rPr>
          <w:rFonts w:hint="eastAsia" w:ascii="仿宋_GB2312" w:eastAsia="仿宋_GB2312"/>
          <w:color w:val="000000"/>
          <w:sz w:val="32"/>
          <w:szCs w:val="32"/>
        </w:rPr>
        <w:t>，负责综合协调本区突发事件应急管理工作，对“测、报、防、抗、救、援”六个环节进行指导、检查、监督。承担值守应急、信息汇总、</w:t>
      </w:r>
      <w:r>
        <w:rPr>
          <w:rFonts w:hint="eastAsia" w:ascii="仿宋_GB2312" w:eastAsia="仿宋_GB2312"/>
          <w:color w:val="000000"/>
          <w:sz w:val="32"/>
          <w:szCs w:val="32"/>
          <w:lang w:eastAsia="zh-CN"/>
        </w:rPr>
        <w:t>督办</w:t>
      </w:r>
      <w:r>
        <w:rPr>
          <w:rFonts w:hint="eastAsia" w:ascii="仿宋_GB2312" w:eastAsia="仿宋_GB2312"/>
          <w:color w:val="000000"/>
          <w:sz w:val="32"/>
          <w:szCs w:val="32"/>
        </w:rPr>
        <w:t>决定事项；组织编制修订区总体应急预案，</w:t>
      </w:r>
      <w:r>
        <w:rPr>
          <w:rFonts w:hint="eastAsia" w:ascii="仿宋_GB2312" w:eastAsia="仿宋_GB2312"/>
          <w:color w:val="000000"/>
          <w:sz w:val="32"/>
          <w:szCs w:val="32"/>
          <w:lang w:eastAsia="zh-CN"/>
        </w:rPr>
        <w:t>指导</w:t>
      </w:r>
      <w:r>
        <w:rPr>
          <w:rFonts w:hint="eastAsia" w:ascii="仿宋_GB2312" w:eastAsia="仿宋_GB2312"/>
          <w:color w:val="000000"/>
          <w:sz w:val="32"/>
          <w:szCs w:val="32"/>
        </w:rPr>
        <w:t>专项和部门应急预案；综合协调全区应急管理体系建设、突发事件应对处置</w:t>
      </w:r>
      <w:r>
        <w:rPr>
          <w:rFonts w:hint="eastAsia" w:ascii="仿宋_GB2312" w:eastAsia="仿宋_GB2312"/>
          <w:color w:val="000000"/>
          <w:sz w:val="32"/>
          <w:szCs w:val="32"/>
          <w:lang w:eastAsia="zh-CN"/>
        </w:rPr>
        <w:t>、</w:t>
      </w:r>
      <w:r>
        <w:rPr>
          <w:rFonts w:hint="eastAsia" w:ascii="仿宋_GB2312" w:eastAsia="仿宋_GB2312"/>
          <w:color w:val="000000"/>
          <w:sz w:val="32"/>
          <w:szCs w:val="32"/>
        </w:rPr>
        <w:t>演练、保障和宣传培训等工作。</w:t>
      </w:r>
    </w:p>
    <w:p w14:paraId="47D043A5">
      <w:pPr>
        <w:adjustRightInd w:val="0"/>
        <w:snapToGrid w:val="0"/>
        <w:spacing w:line="560" w:lineRule="exact"/>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rPr>
        <w:t>3、工作机构。</w:t>
      </w:r>
      <w:r>
        <w:rPr>
          <w:rFonts w:hint="eastAsia" w:ascii="仿宋_GB2312" w:eastAsia="仿宋_GB2312"/>
          <w:bCs/>
          <w:sz w:val="32"/>
          <w:szCs w:val="32"/>
          <w:lang w:val="en-US" w:eastAsia="zh-CN"/>
        </w:rPr>
        <w:t>区相关职能部门和单位为工作机构，承担相应类别应急管理职责，负责制定专项及部门应急预案；突发事件时按“谁分管，谁负责”原则承担工作；指导协助区开发区管委会、街镇做好预防、处置和恢复重建。</w:t>
      </w:r>
    </w:p>
    <w:p w14:paraId="243BF60F">
      <w:pPr>
        <w:adjustRightInd w:val="0"/>
        <w:snapToGrid w:val="0"/>
        <w:spacing w:line="560" w:lineRule="exact"/>
        <w:ind w:firstLine="640" w:firstLineChars="200"/>
        <w:rPr>
          <w:rFonts w:hint="default" w:ascii="仿宋_GB2312" w:eastAsia="仿宋_GB2312"/>
          <w:bCs/>
          <w:sz w:val="32"/>
          <w:szCs w:val="32"/>
          <w:lang w:val="en-US" w:eastAsia="zh-CN"/>
        </w:rPr>
      </w:pPr>
      <w:r>
        <w:rPr>
          <w:rFonts w:hint="eastAsia" w:ascii="仿宋_GB2312" w:eastAsia="仿宋_GB2312"/>
          <w:bCs/>
          <w:sz w:val="32"/>
          <w:szCs w:val="32"/>
          <w:lang w:val="en-US" w:eastAsia="zh-CN"/>
        </w:rPr>
        <w:t xml:space="preserve">2.2 </w:t>
      </w:r>
      <w:r>
        <w:rPr>
          <w:rFonts w:hint="eastAsia" w:ascii="Times New Roman" w:eastAsia="楷体_GB2312"/>
          <w:bCs w:val="0"/>
          <w:sz w:val="32"/>
          <w:szCs w:val="32"/>
          <w:lang w:val="en-US" w:eastAsia="zh-CN"/>
        </w:rPr>
        <w:t>区级专项指挥部</w:t>
      </w:r>
    </w:p>
    <w:p w14:paraId="0F4987F6">
      <w:pPr>
        <w:adjustRightInd w:val="0"/>
        <w:snapToGrid w:val="0"/>
        <w:spacing w:line="560" w:lineRule="exact"/>
        <w:ind w:firstLine="640" w:firstLineChars="200"/>
        <w:rPr>
          <w:rFonts w:hint="eastAsia" w:ascii="仿宋_GB2312" w:eastAsia="仿宋_GB2312" w:cs="Times New Roman"/>
          <w:bCs/>
          <w:sz w:val="32"/>
          <w:szCs w:val="32"/>
          <w:lang w:val="en-US" w:eastAsia="zh-CN"/>
        </w:rPr>
      </w:pPr>
      <w:r>
        <w:rPr>
          <w:rFonts w:hint="eastAsia" w:ascii="仿宋_GB2312" w:eastAsia="仿宋_GB2312"/>
          <w:bCs/>
          <w:sz w:val="32"/>
          <w:szCs w:val="32"/>
          <w:lang w:val="en-US" w:eastAsia="zh-CN"/>
        </w:rPr>
        <w:t>在区城运应急委统筹协调下，设立6个区专项应急指挥部，分别为：</w:t>
      </w:r>
      <w:r>
        <w:rPr>
          <w:rFonts w:hint="eastAsia" w:ascii="仿宋_GB2312" w:eastAsia="仿宋_GB2312" w:cs="Times New Roman"/>
          <w:bCs/>
          <w:sz w:val="32"/>
          <w:szCs w:val="32"/>
          <w:lang w:val="en-US" w:eastAsia="zh-CN"/>
        </w:rPr>
        <w:t>区</w:t>
      </w:r>
      <w:r>
        <w:rPr>
          <w:rFonts w:hint="eastAsia" w:ascii="仿宋_GB2312" w:hAnsi="Times New Roman" w:eastAsia="仿宋_GB2312" w:cs="Times New Roman"/>
          <w:bCs/>
          <w:sz w:val="32"/>
          <w:szCs w:val="32"/>
          <w:lang w:val="en-US" w:eastAsia="zh-CN"/>
        </w:rPr>
        <w:t>事故灾难和自然灾害专项指挥部</w:t>
      </w:r>
      <w:r>
        <w:rPr>
          <w:rFonts w:hint="eastAsia" w:ascii="仿宋_GB2312" w:eastAsia="仿宋_GB2312" w:cs="Times New Roman"/>
          <w:bCs/>
          <w:sz w:val="32"/>
          <w:szCs w:val="32"/>
          <w:lang w:val="en-US" w:eastAsia="zh-CN"/>
        </w:rPr>
        <w:t>、区</w:t>
      </w:r>
      <w:r>
        <w:rPr>
          <w:rFonts w:hint="eastAsia" w:ascii="仿宋_GB2312" w:hAnsi="Times New Roman" w:eastAsia="仿宋_GB2312" w:cs="Times New Roman"/>
          <w:bCs/>
          <w:sz w:val="32"/>
          <w:szCs w:val="32"/>
          <w:lang w:val="en-US" w:eastAsia="zh-CN"/>
        </w:rPr>
        <w:t>防汛专项指挥部</w:t>
      </w:r>
      <w:r>
        <w:rPr>
          <w:rFonts w:hint="eastAsia" w:ascii="仿宋_GB2312" w:eastAsia="仿宋_GB2312" w:cs="Times New Roman"/>
          <w:bCs/>
          <w:sz w:val="32"/>
          <w:szCs w:val="32"/>
          <w:lang w:val="en-US" w:eastAsia="zh-CN"/>
        </w:rPr>
        <w:t>、区</w:t>
      </w:r>
      <w:r>
        <w:rPr>
          <w:rFonts w:hint="eastAsia" w:ascii="仿宋_GB2312" w:hAnsi="Times New Roman" w:eastAsia="仿宋_GB2312" w:cs="Times New Roman"/>
          <w:bCs/>
          <w:sz w:val="32"/>
          <w:szCs w:val="32"/>
          <w:lang w:val="en-US" w:eastAsia="zh-CN"/>
        </w:rPr>
        <w:t>公共卫生专项指挥部</w:t>
      </w:r>
      <w:r>
        <w:rPr>
          <w:rFonts w:hint="eastAsia" w:ascii="仿宋_GB2312" w:eastAsia="仿宋_GB2312" w:cs="Times New Roman"/>
          <w:bCs/>
          <w:sz w:val="32"/>
          <w:szCs w:val="32"/>
          <w:lang w:val="en-US" w:eastAsia="zh-CN"/>
        </w:rPr>
        <w:t>、区</w:t>
      </w:r>
      <w:r>
        <w:rPr>
          <w:rFonts w:hint="eastAsia" w:ascii="仿宋_GB2312" w:hAnsi="Times New Roman" w:eastAsia="仿宋_GB2312" w:cs="Times New Roman"/>
          <w:bCs/>
          <w:sz w:val="32"/>
          <w:szCs w:val="32"/>
          <w:lang w:val="en-US" w:eastAsia="zh-CN"/>
        </w:rPr>
        <w:t>生态环境专项指挥部</w:t>
      </w:r>
      <w:r>
        <w:rPr>
          <w:rFonts w:hint="eastAsia" w:ascii="仿宋_GB2312" w:eastAsia="仿宋_GB2312" w:cs="Times New Roman"/>
          <w:bCs/>
          <w:sz w:val="32"/>
          <w:szCs w:val="32"/>
          <w:lang w:val="en-US" w:eastAsia="zh-CN"/>
        </w:rPr>
        <w:t>等。</w:t>
      </w:r>
    </w:p>
    <w:p w14:paraId="286F7968">
      <w:pPr>
        <w:widowControl/>
        <w:adjustRightInd/>
        <w:snapToGrid/>
        <w:spacing w:line="240" w:lineRule="auto"/>
        <w:ind w:firstLine="640" w:firstLineChars="200"/>
        <w:jc w:val="both"/>
        <w:rPr>
          <w:rFonts w:hint="default" w:ascii="仿宋_GB2312" w:eastAsia="仿宋_GB2312" w:cs="Times New Roman"/>
          <w:bCs/>
          <w:sz w:val="32"/>
          <w:szCs w:val="32"/>
          <w:lang w:val="en-US" w:eastAsia="zh-CN"/>
        </w:rPr>
      </w:pPr>
      <w:r>
        <w:rPr>
          <w:rFonts w:hint="eastAsia" w:ascii="仿宋_GB2312" w:eastAsia="仿宋_GB2312" w:cs="Times New Roman"/>
          <w:bCs/>
          <w:sz w:val="32"/>
          <w:szCs w:val="32"/>
          <w:lang w:val="en-US" w:eastAsia="zh-CN"/>
        </w:rPr>
        <w:t>具体工作职责在《关于完善闵行区应急指挥体系的工作方案》（闵城运应急委</w:t>
      </w:r>
      <w:r>
        <w:rPr>
          <w:rFonts w:hint="eastAsia" w:ascii="仿宋_GB2312" w:eastAsia="仿宋_GB2312"/>
          <w:bCs/>
          <w:sz w:val="32"/>
          <w:szCs w:val="32"/>
          <w:lang w:val="en-US" w:eastAsia="zh-CN"/>
        </w:rPr>
        <w:t>〔</w:t>
      </w:r>
      <w:r>
        <w:rPr>
          <w:rFonts w:hint="eastAsia" w:ascii="仿宋_GB2312" w:eastAsia="仿宋_GB2312" w:cs="Times New Roman"/>
          <w:bCs/>
          <w:sz w:val="32"/>
          <w:szCs w:val="32"/>
          <w:lang w:val="en-US" w:eastAsia="zh-CN"/>
        </w:rPr>
        <w:t>2025</w:t>
      </w:r>
      <w:r>
        <w:rPr>
          <w:rFonts w:hint="eastAsia" w:ascii="仿宋_GB2312" w:hAnsi="Times New Roman" w:eastAsia="仿宋_GB2312" w:cs="Times New Roman"/>
          <w:bCs/>
          <w:i w:val="0"/>
          <w:iCs w:val="0"/>
          <w:caps w:val="0"/>
          <w:spacing w:val="0"/>
          <w:kern w:val="2"/>
          <w:sz w:val="32"/>
          <w:szCs w:val="32"/>
          <w:shd w:val="clear"/>
          <w:lang w:val="en-US" w:eastAsia="zh-CN" w:bidi="ar"/>
        </w:rPr>
        <w:t>〕</w:t>
      </w:r>
      <w:r>
        <w:rPr>
          <w:rFonts w:hint="eastAsia" w:ascii="仿宋_GB2312" w:eastAsia="仿宋_GB2312" w:cs="Times New Roman"/>
          <w:bCs/>
          <w:sz w:val="32"/>
          <w:szCs w:val="32"/>
          <w:lang w:val="en-US" w:eastAsia="zh-CN"/>
        </w:rPr>
        <w:t>1号）文件</w:t>
      </w:r>
      <w:r>
        <w:rPr>
          <w:rFonts w:hint="eastAsia" w:ascii="仿宋_GB2312" w:eastAsia="仿宋_GB2312"/>
          <w:bCs/>
          <w:sz w:val="32"/>
          <w:szCs w:val="32"/>
          <w:lang w:val="en-US" w:eastAsia="zh-CN"/>
        </w:rPr>
        <w:t>中予以明确。</w:t>
      </w:r>
    </w:p>
    <w:p w14:paraId="0A61FEE1">
      <w:pPr>
        <w:adjustRightInd w:val="0"/>
        <w:snapToGrid w:val="0"/>
        <w:spacing w:line="560" w:lineRule="exact"/>
        <w:ind w:firstLine="640" w:firstLineChars="200"/>
        <w:rPr>
          <w:rFonts w:hint="eastAsia" w:ascii="仿宋_GB2312" w:hAnsi="Times New Roman" w:eastAsia="仿宋_GB2312" w:cs="Times New Roman"/>
          <w:bCs/>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Times New Roman" w:eastAsia="仿宋_GB2312" w:cs="Times New Roman"/>
          <w:bCs/>
          <w:sz w:val="32"/>
          <w:szCs w:val="32"/>
        </w:rPr>
        <w:t xml:space="preserve"> </w:t>
      </w:r>
      <w:r>
        <w:rPr>
          <w:rFonts w:hint="eastAsia" w:ascii="Times New Roman" w:hAnsi="Times New Roman" w:eastAsia="楷体_GB2312" w:cs="Times New Roman"/>
          <w:sz w:val="32"/>
          <w:szCs w:val="32"/>
          <w:lang w:val="en-US" w:eastAsia="zh-CN"/>
        </w:rPr>
        <w:t>突发事件</w:t>
      </w:r>
      <w:r>
        <w:rPr>
          <w:rFonts w:hint="eastAsia" w:ascii="Times New Roman" w:eastAsia="楷体_GB2312" w:cs="Times New Roman"/>
          <w:sz w:val="32"/>
          <w:szCs w:val="32"/>
          <w:lang w:val="en-US" w:eastAsia="zh-CN"/>
        </w:rPr>
        <w:t>区</w:t>
      </w:r>
      <w:r>
        <w:rPr>
          <w:rFonts w:hint="eastAsia" w:ascii="Times New Roman" w:hAnsi="Times New Roman" w:eastAsia="楷体_GB2312" w:cs="Times New Roman"/>
          <w:sz w:val="32"/>
          <w:szCs w:val="32"/>
          <w:lang w:val="en-US" w:eastAsia="zh-CN"/>
        </w:rPr>
        <w:t>级应对牵头部门和单位</w:t>
      </w:r>
    </w:p>
    <w:p w14:paraId="1CD113CD">
      <w:pPr>
        <w:adjustRightInd w:val="0"/>
        <w:snapToGrid w:val="0"/>
        <w:spacing w:line="560" w:lineRule="exact"/>
        <w:ind w:firstLine="640" w:firstLineChars="200"/>
        <w:rPr>
          <w:rFonts w:hint="eastAsia" w:ascii="仿宋_GB2312" w:hAnsi="Times New Roman" w:eastAsia="仿宋_GB2312" w:cs="Times New Roman"/>
          <w:bCs/>
          <w:sz w:val="32"/>
          <w:szCs w:val="32"/>
          <w:lang w:val="en-US" w:eastAsia="zh-CN"/>
        </w:rPr>
      </w:pPr>
      <w:r>
        <w:rPr>
          <w:rFonts w:hint="eastAsia" w:ascii="仿宋_GB2312" w:hAnsi="Times New Roman" w:eastAsia="仿宋_GB2312" w:cs="Times New Roman"/>
          <w:bCs/>
          <w:sz w:val="32"/>
          <w:szCs w:val="32"/>
          <w:lang w:val="en-US" w:eastAsia="zh-CN"/>
        </w:rPr>
        <w:t>各类突发事件</w:t>
      </w:r>
      <w:r>
        <w:rPr>
          <w:rFonts w:hint="eastAsia" w:ascii="仿宋_GB2312" w:eastAsia="仿宋_GB2312" w:cs="Times New Roman"/>
          <w:bCs/>
          <w:sz w:val="32"/>
          <w:szCs w:val="32"/>
          <w:lang w:val="en-US" w:eastAsia="zh-CN"/>
        </w:rPr>
        <w:t>区</w:t>
      </w:r>
      <w:r>
        <w:rPr>
          <w:rFonts w:hint="eastAsia" w:ascii="仿宋_GB2312" w:hAnsi="Times New Roman" w:eastAsia="仿宋_GB2312" w:cs="Times New Roman"/>
          <w:bCs/>
          <w:sz w:val="32"/>
          <w:szCs w:val="32"/>
          <w:lang w:val="en-US" w:eastAsia="zh-CN"/>
        </w:rPr>
        <w:t>级应对牵头部门和单位在相关</w:t>
      </w:r>
      <w:r>
        <w:rPr>
          <w:rFonts w:hint="eastAsia" w:ascii="仿宋_GB2312" w:eastAsia="仿宋_GB2312" w:cs="Times New Roman"/>
          <w:bCs/>
          <w:sz w:val="32"/>
          <w:szCs w:val="32"/>
          <w:lang w:val="en-US" w:eastAsia="zh-CN"/>
        </w:rPr>
        <w:t>区</w:t>
      </w:r>
      <w:r>
        <w:rPr>
          <w:rFonts w:hint="eastAsia" w:ascii="仿宋_GB2312" w:hAnsi="Times New Roman" w:eastAsia="仿宋_GB2312" w:cs="Times New Roman"/>
          <w:bCs/>
          <w:sz w:val="32"/>
          <w:szCs w:val="32"/>
          <w:lang w:val="en-US" w:eastAsia="zh-CN"/>
        </w:rPr>
        <w:t>级专项指挥部组织、协调、指挥下，组织实施应急处置具体行动。</w:t>
      </w:r>
    </w:p>
    <w:tbl>
      <w:tblPr>
        <w:tblStyle w:val="9"/>
        <w:tblpPr w:leftFromText="180" w:rightFromText="180" w:vertAnchor="text" w:horzAnchor="page" w:tblpX="1587" w:tblpY="1308"/>
        <w:tblOverlap w:val="never"/>
        <w:tblW w:w="8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3"/>
        <w:gridCol w:w="3642"/>
        <w:gridCol w:w="4337"/>
      </w:tblGrid>
      <w:tr w14:paraId="6CB0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9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8E55">
            <w:pPr>
              <w:keepNext w:val="0"/>
              <w:keepLines w:val="0"/>
              <w:widowControl/>
              <w:suppressLineNumbers w:val="0"/>
              <w:adjustRightInd w:val="0"/>
              <w:snapToGrid w:val="0"/>
              <w:spacing w:line="560" w:lineRule="exact"/>
              <w:jc w:val="center"/>
              <w:textAlignment w:val="auto"/>
              <w:rPr>
                <w:rFonts w:hint="eastAsia" w:ascii="仿宋_GB2312" w:hAnsi="Times New Roman" w:eastAsia="仿宋_GB2312" w:cs="Times New Roman"/>
                <w:bCs/>
                <w:i w:val="0"/>
                <w:iCs w:val="0"/>
                <w:sz w:val="32"/>
                <w:szCs w:val="32"/>
                <w:u w:val="none"/>
              </w:rPr>
            </w:pPr>
            <w:r>
              <w:rPr>
                <w:rFonts w:hint="eastAsia" w:ascii="仿宋_GB2312" w:hAnsi="Times New Roman" w:eastAsia="仿宋_GB2312" w:cs="Times New Roman"/>
                <w:bCs/>
                <w:i w:val="0"/>
                <w:iCs w:val="0"/>
                <w:kern w:val="2"/>
                <w:sz w:val="32"/>
                <w:szCs w:val="32"/>
                <w:u w:val="none"/>
                <w:lang w:val="en-US" w:eastAsia="zh-CN" w:bidi="ar"/>
              </w:rPr>
              <w:t>突发事件</w:t>
            </w:r>
            <w:r>
              <w:rPr>
                <w:rFonts w:hint="eastAsia" w:ascii="仿宋_GB2312" w:eastAsia="仿宋_GB2312" w:cs="Times New Roman"/>
                <w:bCs/>
                <w:i w:val="0"/>
                <w:iCs w:val="0"/>
                <w:kern w:val="2"/>
                <w:sz w:val="32"/>
                <w:szCs w:val="32"/>
                <w:u w:val="none"/>
                <w:lang w:val="en-US" w:eastAsia="zh-CN" w:bidi="ar"/>
              </w:rPr>
              <w:t>区</w:t>
            </w:r>
            <w:r>
              <w:rPr>
                <w:rFonts w:hint="eastAsia" w:ascii="仿宋_GB2312" w:hAnsi="Times New Roman" w:eastAsia="仿宋_GB2312" w:cs="Times New Roman"/>
                <w:bCs/>
                <w:i w:val="0"/>
                <w:iCs w:val="0"/>
                <w:kern w:val="2"/>
                <w:sz w:val="32"/>
                <w:szCs w:val="32"/>
                <w:u w:val="none"/>
                <w:lang w:val="en-US" w:eastAsia="zh-CN" w:bidi="ar"/>
              </w:rPr>
              <w:t>级应对牵头部门和单位分工表</w:t>
            </w:r>
          </w:p>
        </w:tc>
      </w:tr>
      <w:tr w14:paraId="7AB4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5DCA">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序号</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4D37">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类别</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232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区级对应牵头部门和单位</w:t>
            </w:r>
          </w:p>
        </w:tc>
      </w:tr>
      <w:tr w14:paraId="10E05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EF0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一、区事故灾难和自然灾害专项指挥部</w:t>
            </w:r>
          </w:p>
        </w:tc>
      </w:tr>
      <w:tr w14:paraId="34C8A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A19B">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80A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雨雪冰冻灾害</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3773">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w:t>
            </w:r>
          </w:p>
        </w:tc>
      </w:tr>
      <w:tr w14:paraId="320B8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8485">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9E77">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气象灾害</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3503">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w:t>
            </w:r>
            <w:r>
              <w:rPr>
                <w:rFonts w:hint="eastAsia" w:ascii="仿宋_GB2312" w:hAnsi="Times New Roman" w:eastAsia="仿宋_GB2312" w:cs="Times New Roman"/>
                <w:bCs/>
                <w:i w:val="0"/>
                <w:iCs w:val="0"/>
                <w:kern w:val="2"/>
                <w:sz w:val="32"/>
                <w:szCs w:val="32"/>
                <w:highlight w:val="none"/>
                <w:u w:val="none"/>
                <w:lang w:val="en-US" w:eastAsia="zh-CN" w:bidi="ar"/>
              </w:rPr>
              <w:t>气象</w:t>
            </w:r>
            <w:r>
              <w:rPr>
                <w:rFonts w:hint="eastAsia" w:ascii="仿宋_GB2312" w:hAnsi="Times New Roman" w:eastAsia="仿宋_GB2312" w:cs="Times New Roman"/>
                <w:bCs/>
                <w:i w:val="0"/>
                <w:iCs w:val="0"/>
                <w:kern w:val="2"/>
                <w:sz w:val="32"/>
                <w:szCs w:val="32"/>
                <w:u w:val="none"/>
                <w:lang w:val="en-US" w:eastAsia="zh-CN" w:bidi="ar"/>
              </w:rPr>
              <w:t>局、区应急局</w:t>
            </w:r>
          </w:p>
        </w:tc>
      </w:tr>
      <w:tr w14:paraId="03700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A0C2">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3</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08D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地震</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6DFB">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w:t>
            </w:r>
          </w:p>
        </w:tc>
      </w:tr>
      <w:tr w14:paraId="243AC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E700">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4</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2D3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地质灾害</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9E2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w:t>
            </w:r>
            <w:r>
              <w:rPr>
                <w:rFonts w:hint="eastAsia" w:ascii="仿宋_GB2312" w:eastAsia="仿宋_GB2312" w:cs="Times New Roman"/>
                <w:bCs/>
                <w:i w:val="0"/>
                <w:iCs w:val="0"/>
                <w:kern w:val="2"/>
                <w:sz w:val="32"/>
                <w:szCs w:val="32"/>
                <w:u w:val="none"/>
                <w:lang w:val="en-US" w:eastAsia="zh-CN" w:bidi="ar"/>
              </w:rPr>
              <w:t>、区规划资源局</w:t>
            </w:r>
          </w:p>
        </w:tc>
      </w:tr>
      <w:tr w14:paraId="31913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FF5F">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5</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F7B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森林火灾</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EE17">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区应急局、区</w:t>
            </w:r>
            <w:r>
              <w:rPr>
                <w:rFonts w:hint="eastAsia" w:ascii="仿宋_GB2312" w:eastAsia="仿宋_GB2312" w:cs="Times New Roman"/>
                <w:bCs/>
                <w:i w:val="0"/>
                <w:iCs w:val="0"/>
                <w:kern w:val="2"/>
                <w:sz w:val="32"/>
                <w:szCs w:val="32"/>
                <w:u w:val="none"/>
                <w:lang w:val="en-US" w:eastAsia="zh-CN" w:bidi="ar"/>
              </w:rPr>
              <w:t>绿化市容</w:t>
            </w:r>
            <w:r>
              <w:rPr>
                <w:rFonts w:hint="eastAsia" w:ascii="仿宋_GB2312" w:hAnsi="Times New Roman" w:eastAsia="仿宋_GB2312" w:cs="Times New Roman"/>
                <w:bCs/>
                <w:i w:val="0"/>
                <w:iCs w:val="0"/>
                <w:kern w:val="2"/>
                <w:sz w:val="32"/>
                <w:szCs w:val="32"/>
                <w:u w:val="none"/>
                <w:lang w:val="en-US" w:eastAsia="zh-CN" w:bidi="ar"/>
              </w:rPr>
              <w:t>局</w:t>
            </w:r>
          </w:p>
        </w:tc>
      </w:tr>
      <w:tr w14:paraId="7D40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55F7">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6</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8E80">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冶金、有色、建材、机械、轻工、纺织、烟草、商贸行业生产安全事故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C30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w:t>
            </w:r>
          </w:p>
        </w:tc>
      </w:tr>
      <w:tr w14:paraId="5CA17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EC0A">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7</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72A3">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危险化学品安全生产事故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F86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w:t>
            </w:r>
          </w:p>
        </w:tc>
      </w:tr>
      <w:tr w14:paraId="44BF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D839">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8</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AF2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道路交通事故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741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区公安分局</w:t>
            </w:r>
          </w:p>
        </w:tc>
      </w:tr>
      <w:tr w14:paraId="6EABE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96F1">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9</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CDDF">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火灾</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083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w:t>
            </w:r>
            <w:r>
              <w:rPr>
                <w:rFonts w:hint="eastAsia" w:ascii="仿宋_GB2312" w:hAnsi="Times New Roman" w:eastAsia="仿宋_GB2312" w:cs="Times New Roman"/>
                <w:bCs/>
                <w:i w:val="0"/>
                <w:iCs w:val="0"/>
                <w:kern w:val="2"/>
                <w:sz w:val="32"/>
                <w:szCs w:val="32"/>
                <w:highlight w:val="none"/>
                <w:u w:val="none"/>
                <w:lang w:val="en-US" w:eastAsia="zh-CN" w:bidi="ar"/>
              </w:rPr>
              <w:t>消防救援</w:t>
            </w:r>
            <w:r>
              <w:rPr>
                <w:rFonts w:hint="eastAsia" w:ascii="仿宋_GB2312" w:hAnsi="Times New Roman" w:eastAsia="仿宋_GB2312" w:cs="Times New Roman"/>
                <w:bCs/>
                <w:i w:val="0"/>
                <w:iCs w:val="0"/>
                <w:kern w:val="2"/>
                <w:sz w:val="32"/>
                <w:szCs w:val="32"/>
                <w:u w:val="none"/>
                <w:lang w:val="en-US" w:eastAsia="zh-CN" w:bidi="ar"/>
              </w:rPr>
              <w:t>局</w:t>
            </w:r>
          </w:p>
        </w:tc>
      </w:tr>
      <w:tr w14:paraId="2E827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2F8A">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10</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1706">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城市轨道交通（含市域铁路）运营突发事件</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D08F">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区交通委</w:t>
            </w:r>
          </w:p>
        </w:tc>
      </w:tr>
      <w:tr w14:paraId="0420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9CD2">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479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桥梁隧道运行事故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698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区交通委</w:t>
            </w:r>
          </w:p>
        </w:tc>
      </w:tr>
      <w:tr w14:paraId="1D07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248C">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B74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内河交通事故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E16A">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区交通委</w:t>
            </w:r>
          </w:p>
        </w:tc>
      </w:tr>
      <w:tr w14:paraId="4172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F970F">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13</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6970">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海上交通事故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0B3F">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highlight w:val="none"/>
                <w:u w:val="none"/>
                <w:lang w:val="en-US" w:eastAsia="zh-CN" w:bidi="ar"/>
              </w:rPr>
              <w:t>闵行海事局</w:t>
            </w:r>
            <w:r>
              <w:rPr>
                <w:rFonts w:hint="eastAsia" w:ascii="仿宋_GB2312" w:hAnsi="Times New Roman" w:eastAsia="仿宋_GB2312" w:cs="Times New Roman"/>
                <w:bCs/>
                <w:i w:val="0"/>
                <w:iCs w:val="0"/>
                <w:kern w:val="2"/>
                <w:sz w:val="32"/>
                <w:szCs w:val="32"/>
                <w:u w:val="none"/>
                <w:lang w:val="en-US" w:eastAsia="zh-CN" w:bidi="ar"/>
              </w:rPr>
              <w:t>、区交通委</w:t>
            </w:r>
          </w:p>
        </w:tc>
      </w:tr>
      <w:tr w14:paraId="27F07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E2B2">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14</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F19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特种设备事故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C81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区市场监管局</w:t>
            </w:r>
          </w:p>
        </w:tc>
      </w:tr>
      <w:tr w14:paraId="3608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E694">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15</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9736">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石油天然气管道事故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1DB0">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区发改委、区应急局</w:t>
            </w:r>
          </w:p>
        </w:tc>
      </w:tr>
      <w:tr w14:paraId="54CA4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1D2A">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16</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D32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燃气事故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F7B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eastAsia="仿宋_GB2312" w:cs="Times New Roman"/>
                <w:bCs/>
                <w:i w:val="0"/>
                <w:iCs w:val="0"/>
                <w:kern w:val="2"/>
                <w:sz w:val="32"/>
                <w:szCs w:val="32"/>
                <w:u w:val="none"/>
                <w:lang w:val="en-US" w:eastAsia="zh-CN" w:bidi="ar"/>
              </w:rPr>
              <w:t>区建设管理委</w:t>
            </w:r>
          </w:p>
        </w:tc>
      </w:tr>
      <w:tr w14:paraId="5F13D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C6BB">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17</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8CAA">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房屋建筑和市政非交通工程事故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0925">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eastAsia="仿宋_GB2312" w:cs="Times New Roman"/>
                <w:bCs/>
                <w:i w:val="0"/>
                <w:iCs w:val="0"/>
                <w:kern w:val="2"/>
                <w:sz w:val="32"/>
                <w:szCs w:val="32"/>
                <w:u w:val="none"/>
                <w:lang w:val="en-US" w:eastAsia="zh-CN" w:bidi="ar"/>
              </w:rPr>
              <w:t>区建设管理委</w:t>
            </w:r>
            <w:r>
              <w:rPr>
                <w:rFonts w:hint="eastAsia" w:ascii="仿宋_GB2312" w:hAnsi="Times New Roman" w:eastAsia="仿宋_GB2312" w:cs="Times New Roman"/>
                <w:bCs/>
                <w:i w:val="0"/>
                <w:iCs w:val="0"/>
                <w:kern w:val="2"/>
                <w:sz w:val="32"/>
                <w:szCs w:val="32"/>
                <w:u w:val="none"/>
                <w:lang w:val="en-US" w:eastAsia="zh-CN" w:bidi="ar"/>
              </w:rPr>
              <w:t>、区房管局</w:t>
            </w:r>
          </w:p>
        </w:tc>
      </w:tr>
      <w:tr w14:paraId="4D35A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9C44">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18</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55F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交通建设工程事故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1B46">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区交通委</w:t>
            </w:r>
          </w:p>
        </w:tc>
      </w:tr>
      <w:tr w14:paraId="48030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F27B">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19</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469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水务工程事故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1BB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区水务局</w:t>
            </w:r>
          </w:p>
        </w:tc>
      </w:tr>
      <w:tr w14:paraId="7B39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11CC">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20</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15C6">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通信设施工程事故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A627">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eastAsia="仿宋_GB2312" w:cs="Times New Roman"/>
                <w:bCs/>
                <w:i w:val="0"/>
                <w:iCs w:val="0"/>
                <w:kern w:val="2"/>
                <w:sz w:val="32"/>
                <w:szCs w:val="32"/>
                <w:u w:val="none"/>
                <w:lang w:val="en-US" w:eastAsia="zh-CN" w:bidi="ar"/>
              </w:rPr>
              <w:t>区建设管理委</w:t>
            </w:r>
          </w:p>
        </w:tc>
      </w:tr>
      <w:tr w14:paraId="68410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3F0D">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1A20">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农业机械事故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94D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区农业农村委</w:t>
            </w:r>
          </w:p>
        </w:tc>
      </w:tr>
      <w:tr w14:paraId="2DECE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DA1E">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691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渔业船舶事故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42DA">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区农业农村委</w:t>
            </w:r>
          </w:p>
        </w:tc>
      </w:tr>
      <w:tr w14:paraId="36ECD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D6A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23</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E04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港口码头事故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C4E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区交通委</w:t>
            </w:r>
          </w:p>
        </w:tc>
      </w:tr>
      <w:tr w14:paraId="3F785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CEC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24</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4C84">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大面积停电事故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944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区经委</w:t>
            </w:r>
          </w:p>
        </w:tc>
      </w:tr>
      <w:tr w14:paraId="307F2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F931">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二、区防汛专项指挥部</w:t>
            </w:r>
          </w:p>
        </w:tc>
      </w:tr>
      <w:tr w14:paraId="448B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545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7DC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水旱灾害</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B75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区水务局</w:t>
            </w:r>
          </w:p>
        </w:tc>
      </w:tr>
      <w:tr w14:paraId="245EA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384A">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A53F">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台风灾害</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9371">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区应急局、区水务局</w:t>
            </w:r>
          </w:p>
        </w:tc>
      </w:tr>
      <w:tr w14:paraId="69B95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343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三、区公共卫生专项指挥部</w:t>
            </w:r>
          </w:p>
        </w:tc>
      </w:tr>
      <w:tr w14:paraId="5D451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F248">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0004">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传染病疫情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B50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区卫生健康委</w:t>
            </w:r>
          </w:p>
        </w:tc>
      </w:tr>
      <w:tr w14:paraId="03649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C8CA">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6770">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群体性不明原因疾病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7FA7">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区卫生健康委</w:t>
            </w:r>
          </w:p>
        </w:tc>
      </w:tr>
      <w:tr w14:paraId="75BDA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47A0">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3</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01E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群体性中毒</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CA2A">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区卫生健康委</w:t>
            </w:r>
          </w:p>
        </w:tc>
      </w:tr>
      <w:tr w14:paraId="705F7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07F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4</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15E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食品安全事故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8849">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区市场监管局</w:t>
            </w:r>
          </w:p>
        </w:tc>
      </w:tr>
      <w:tr w14:paraId="20F46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A46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5</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CDC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药品安全事件</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EDA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区市场监管局</w:t>
            </w:r>
          </w:p>
        </w:tc>
      </w:tr>
      <w:tr w14:paraId="60D9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1015">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6</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0911">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动植物疫情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B29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区农业农村委、区</w:t>
            </w:r>
            <w:r>
              <w:rPr>
                <w:rFonts w:hint="eastAsia" w:ascii="仿宋_GB2312" w:eastAsia="仿宋_GB2312" w:cs="Times New Roman"/>
                <w:bCs/>
                <w:i w:val="0"/>
                <w:iCs w:val="0"/>
                <w:kern w:val="2"/>
                <w:sz w:val="32"/>
                <w:szCs w:val="32"/>
                <w:u w:val="none"/>
                <w:lang w:val="en-US" w:eastAsia="zh-CN" w:bidi="ar"/>
              </w:rPr>
              <w:t>绿化市容</w:t>
            </w:r>
            <w:r>
              <w:rPr>
                <w:rFonts w:hint="eastAsia" w:ascii="仿宋_GB2312" w:hAnsi="Times New Roman" w:eastAsia="仿宋_GB2312" w:cs="Times New Roman"/>
                <w:bCs/>
                <w:i w:val="0"/>
                <w:iCs w:val="0"/>
                <w:kern w:val="2"/>
                <w:sz w:val="32"/>
                <w:szCs w:val="32"/>
                <w:u w:val="none"/>
                <w:lang w:val="en-US" w:eastAsia="zh-CN" w:bidi="ar"/>
              </w:rPr>
              <w:t>局</w:t>
            </w:r>
          </w:p>
        </w:tc>
      </w:tr>
      <w:tr w14:paraId="6DFEF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18BA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eastAsia="仿宋_GB2312" w:cs="Times New Roman"/>
                <w:bCs/>
                <w:i w:val="0"/>
                <w:iCs w:val="0"/>
                <w:kern w:val="2"/>
                <w:sz w:val="32"/>
                <w:szCs w:val="32"/>
                <w:u w:val="none"/>
                <w:lang w:val="en-US" w:eastAsia="zh-CN" w:bidi="ar"/>
              </w:rPr>
              <w:t>四</w:t>
            </w:r>
            <w:r>
              <w:rPr>
                <w:rFonts w:hint="eastAsia" w:ascii="仿宋_GB2312" w:hAnsi="Times New Roman" w:eastAsia="仿宋_GB2312" w:cs="Times New Roman"/>
                <w:bCs/>
                <w:i w:val="0"/>
                <w:iCs w:val="0"/>
                <w:kern w:val="2"/>
                <w:sz w:val="32"/>
                <w:szCs w:val="32"/>
                <w:u w:val="none"/>
                <w:lang w:val="en-US" w:eastAsia="zh-CN" w:bidi="ar"/>
              </w:rPr>
              <w:t>、区生态环境专项指挥部</w:t>
            </w:r>
          </w:p>
        </w:tc>
      </w:tr>
      <w:tr w14:paraId="7F63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B0C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6D86">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空气重污染</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FF16">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区生态环境局</w:t>
            </w:r>
          </w:p>
        </w:tc>
      </w:tr>
      <w:tr w14:paraId="2E2D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A6A2">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B471">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突发生态环境事件</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038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区生态环境局</w:t>
            </w:r>
          </w:p>
        </w:tc>
      </w:tr>
      <w:tr w14:paraId="5A1FE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060E">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3</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972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核与辐射事故</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449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区生态环境局</w:t>
            </w:r>
          </w:p>
        </w:tc>
      </w:tr>
      <w:tr w14:paraId="4F8E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836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eastAsia="仿宋_GB2312" w:cs="Times New Roman"/>
                <w:bCs/>
                <w:i w:val="0"/>
                <w:iCs w:val="0"/>
                <w:kern w:val="2"/>
                <w:sz w:val="32"/>
                <w:szCs w:val="32"/>
                <w:u w:val="none"/>
                <w:lang w:val="en-US" w:eastAsia="zh-CN" w:bidi="ar"/>
              </w:rPr>
              <w:t>五</w:t>
            </w:r>
            <w:r>
              <w:rPr>
                <w:rFonts w:hint="eastAsia" w:ascii="仿宋_GB2312" w:hAnsi="Times New Roman" w:eastAsia="仿宋_GB2312" w:cs="Times New Roman"/>
                <w:bCs/>
                <w:i w:val="0"/>
                <w:iCs w:val="0"/>
                <w:kern w:val="2"/>
                <w:sz w:val="32"/>
                <w:szCs w:val="32"/>
                <w:u w:val="none"/>
                <w:lang w:val="en-US" w:eastAsia="zh-CN" w:bidi="ar"/>
              </w:rPr>
              <w:t>、综合保障工作</w:t>
            </w:r>
          </w:p>
        </w:tc>
      </w:tr>
      <w:tr w14:paraId="0C956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3411">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1DCF">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新闻宣传</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F325">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区委宣传部</w:t>
            </w:r>
          </w:p>
        </w:tc>
      </w:tr>
      <w:tr w14:paraId="07177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C84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CEA3">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自然灾害救助</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6A9C">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区应急局</w:t>
            </w:r>
          </w:p>
        </w:tc>
      </w:tr>
      <w:tr w14:paraId="1B47C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F76F">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3</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11F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粮食供应</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7A65">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区粮食</w:t>
            </w:r>
            <w:r>
              <w:rPr>
                <w:rFonts w:hint="eastAsia" w:ascii="仿宋_GB2312" w:eastAsia="仿宋_GB2312" w:cs="Times New Roman"/>
                <w:bCs/>
                <w:i w:val="0"/>
                <w:iCs w:val="0"/>
                <w:kern w:val="2"/>
                <w:sz w:val="32"/>
                <w:szCs w:val="32"/>
                <w:u w:val="none"/>
                <w:lang w:val="en-US" w:eastAsia="zh-CN" w:bidi="ar"/>
              </w:rPr>
              <w:t>物资</w:t>
            </w:r>
            <w:r>
              <w:rPr>
                <w:rFonts w:hint="eastAsia" w:ascii="仿宋_GB2312" w:hAnsi="Times New Roman" w:eastAsia="仿宋_GB2312" w:cs="Times New Roman"/>
                <w:bCs/>
                <w:i w:val="0"/>
                <w:iCs w:val="0"/>
                <w:kern w:val="2"/>
                <w:sz w:val="32"/>
                <w:szCs w:val="32"/>
                <w:u w:val="none"/>
                <w:lang w:val="en-US" w:eastAsia="zh-CN" w:bidi="ar"/>
              </w:rPr>
              <w:t>储备局</w:t>
            </w:r>
          </w:p>
        </w:tc>
      </w:tr>
      <w:tr w14:paraId="32218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F41D">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4</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69C5">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生活必需品市场供应</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4C15">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区商务委</w:t>
            </w:r>
          </w:p>
        </w:tc>
      </w:tr>
      <w:tr w14:paraId="3ECC0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5F8F">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5</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5F2B">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供水保障</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12D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区水务局</w:t>
            </w:r>
          </w:p>
        </w:tc>
      </w:tr>
      <w:tr w14:paraId="7A00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6D6A">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6</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BAA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交通保障</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BA50">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区交通委、区公安分局</w:t>
            </w:r>
          </w:p>
        </w:tc>
      </w:tr>
      <w:tr w14:paraId="41CA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CF9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7</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412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通信保障</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43B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区数据局</w:t>
            </w:r>
          </w:p>
        </w:tc>
      </w:tr>
      <w:tr w14:paraId="3B41B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12CA">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8</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BF02">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供电保障</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065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区经委</w:t>
            </w:r>
          </w:p>
        </w:tc>
      </w:tr>
      <w:tr w14:paraId="5134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E0E5">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9</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F965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紧急医学救援</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FBB6">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区卫生健康委</w:t>
            </w:r>
          </w:p>
        </w:tc>
      </w:tr>
      <w:tr w14:paraId="0335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AB55">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10</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7B7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危险化学品废弃物处置</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A64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区生态环境局</w:t>
            </w:r>
          </w:p>
        </w:tc>
      </w:tr>
      <w:tr w14:paraId="35BFF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CA03">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11</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1308">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重要民生商品价格管控</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4E3D">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区发展改革委</w:t>
            </w:r>
          </w:p>
        </w:tc>
      </w:tr>
      <w:tr w14:paraId="496BB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20E1">
            <w:pPr>
              <w:keepNext w:val="0"/>
              <w:keepLines w:val="0"/>
              <w:widowControl/>
              <w:suppressLineNumbers w:val="0"/>
              <w:adjustRightInd w:val="0"/>
              <w:snapToGrid w:val="0"/>
              <w:spacing w:line="560" w:lineRule="exact"/>
              <w:ind w:firstLine="0" w:firstLineChars="0"/>
              <w:jc w:val="center"/>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12</w:t>
            </w:r>
          </w:p>
        </w:tc>
        <w:tc>
          <w:tcPr>
            <w:tcW w:w="3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2195">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治安保障</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257E">
            <w:pPr>
              <w:keepNext w:val="0"/>
              <w:keepLines w:val="0"/>
              <w:widowControl/>
              <w:suppressLineNumbers w:val="0"/>
              <w:adjustRightInd w:val="0"/>
              <w:snapToGrid w:val="0"/>
              <w:spacing w:line="560" w:lineRule="exact"/>
              <w:ind w:firstLine="0" w:firstLineChars="0"/>
              <w:jc w:val="left"/>
              <w:textAlignment w:val="auto"/>
              <w:rPr>
                <w:rFonts w:hint="eastAsia" w:ascii="仿宋_GB2312" w:hAnsi="Times New Roman" w:eastAsia="仿宋_GB2312" w:cs="Times New Roman"/>
                <w:bCs/>
                <w:i w:val="0"/>
                <w:iCs w:val="0"/>
                <w:sz w:val="32"/>
                <w:szCs w:val="32"/>
                <w:u w:val="none"/>
                <w:lang w:bidi="ar"/>
              </w:rPr>
            </w:pPr>
            <w:r>
              <w:rPr>
                <w:rFonts w:hint="eastAsia" w:ascii="仿宋_GB2312" w:hAnsi="Times New Roman" w:eastAsia="仿宋_GB2312" w:cs="Times New Roman"/>
                <w:bCs/>
                <w:i w:val="0"/>
                <w:iCs w:val="0"/>
                <w:kern w:val="2"/>
                <w:sz w:val="32"/>
                <w:szCs w:val="32"/>
                <w:u w:val="none"/>
                <w:lang w:val="en-US" w:eastAsia="zh-CN" w:bidi="ar"/>
              </w:rPr>
              <w:t>区公安分局</w:t>
            </w:r>
          </w:p>
        </w:tc>
      </w:tr>
    </w:tbl>
    <w:p w14:paraId="3CC17D64">
      <w:pPr>
        <w:adjustRightInd w:val="0"/>
        <w:snapToGrid w:val="0"/>
        <w:spacing w:line="560" w:lineRule="exact"/>
        <w:ind w:firstLine="0" w:firstLineChars="0"/>
        <w:rPr>
          <w:rFonts w:hint="eastAsia" w:ascii="Times New Roman" w:hAnsi="Times New Roman" w:eastAsia="楷体_GB2312" w:cs="Times New Roman"/>
          <w:sz w:val="32"/>
          <w:szCs w:val="32"/>
        </w:rPr>
      </w:pPr>
    </w:p>
    <w:p w14:paraId="4B6C5E3D">
      <w:pPr>
        <w:adjustRightInd w:val="0"/>
        <w:snapToGrid w:val="0"/>
        <w:spacing w:line="560" w:lineRule="exact"/>
        <w:ind w:firstLine="640" w:firstLineChars="200"/>
        <w:rPr>
          <w:rFonts w:hint="eastAsia" w:ascii="黑体" w:eastAsia="黑体"/>
          <w:sz w:val="32"/>
          <w:szCs w:val="32"/>
          <w:lang w:eastAsia="zh-CN"/>
        </w:rPr>
      </w:pPr>
      <w:r>
        <w:rPr>
          <w:rFonts w:hint="eastAsia" w:ascii="黑体" w:eastAsia="黑体"/>
          <w:sz w:val="32"/>
          <w:szCs w:val="32"/>
        </w:rPr>
        <w:t>三、</w:t>
      </w:r>
      <w:r>
        <w:rPr>
          <w:rFonts w:hint="eastAsia" w:ascii="黑体" w:eastAsia="黑体"/>
          <w:sz w:val="32"/>
          <w:szCs w:val="32"/>
          <w:lang w:eastAsia="zh-CN"/>
        </w:rPr>
        <w:t>风险防控、监测与预警</w:t>
      </w:r>
    </w:p>
    <w:p w14:paraId="529ADFD3">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3.1 </w:t>
      </w:r>
      <w:r>
        <w:rPr>
          <w:rFonts w:hint="eastAsia" w:ascii="Times New Roman" w:hAnsi="Times New Roman" w:eastAsia="楷体_GB2312" w:cs="Times New Roman"/>
          <w:sz w:val="32"/>
          <w:szCs w:val="32"/>
          <w:lang w:val="en-US" w:eastAsia="zh-CN"/>
        </w:rPr>
        <w:t>风险防控</w:t>
      </w:r>
    </w:p>
    <w:p w14:paraId="446BB697">
      <w:pPr>
        <w:pStyle w:val="4"/>
        <w:spacing w:line="560" w:lineRule="exact"/>
        <w:ind w:firstLine="640"/>
        <w:rPr>
          <w:rFonts w:hint="eastAsia" w:ascii="仿宋_GB2312" w:hAnsi="Times New Roman" w:eastAsia="仿宋_GB2312" w:cs="Times New Roman"/>
          <w:bCs/>
          <w:sz w:val="32"/>
          <w:szCs w:val="32"/>
          <w:lang w:val="en-US" w:eastAsia="zh-CN"/>
        </w:rPr>
      </w:pPr>
      <w:r>
        <w:rPr>
          <w:rFonts w:hint="eastAsia" w:ascii="仿宋_GB2312" w:hAnsi="Times New Roman" w:eastAsia="仿宋_GB2312" w:cs="Times New Roman"/>
          <w:bCs/>
          <w:i w:val="0"/>
          <w:iCs w:val="0"/>
          <w:caps w:val="0"/>
          <w:color w:val="auto"/>
          <w:spacing w:val="0"/>
          <w:kern w:val="2"/>
          <w:sz w:val="32"/>
          <w:szCs w:val="32"/>
          <w:shd w:val="clear" w:fill="auto"/>
          <w:lang w:val="en-US" w:eastAsia="zh-CN" w:bidi="ar"/>
        </w:rPr>
        <w:t>区政府及行业主管部门坚持预防为主、源头治理，系统开展城市安全风险评估，并据此制定差异化防控方案及应急响应预案。</w:t>
      </w:r>
    </w:p>
    <w:p w14:paraId="291EE275">
      <w:pPr>
        <w:adjustRightInd w:val="0"/>
        <w:snapToGrid w:val="0"/>
        <w:spacing w:line="560" w:lineRule="exact"/>
        <w:ind w:firstLine="640" w:firstLineChars="200"/>
        <w:rPr>
          <w:rFonts w:hint="eastAsia" w:ascii="Times New Roman" w:hAnsi="Times New Roman" w:eastAsia="楷体_GB2312" w:cs="Times New Roman"/>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2</w:t>
      </w:r>
      <w:r>
        <w:rPr>
          <w:rFonts w:hint="eastAsia" w:ascii="Times New Roman" w:hAnsi="Times New Roman" w:eastAsia="楷体_GB2312" w:cs="Times New Roman"/>
          <w:sz w:val="32"/>
          <w:szCs w:val="32"/>
        </w:rPr>
        <w:t xml:space="preserve"> </w:t>
      </w:r>
      <w:r>
        <w:rPr>
          <w:rFonts w:hint="eastAsia" w:eastAsia="楷体_GB2312" w:cs="Times New Roman"/>
          <w:sz w:val="32"/>
          <w:szCs w:val="32"/>
          <w:lang w:eastAsia="zh-CN"/>
        </w:rPr>
        <w:t>监测</w:t>
      </w:r>
    </w:p>
    <w:p w14:paraId="776176AE">
      <w:pPr>
        <w:pStyle w:val="4"/>
        <w:adjustRightInd w:val="0"/>
        <w:snapToGrid w:val="0"/>
        <w:spacing w:line="560" w:lineRule="exact"/>
        <w:ind w:firstLine="560"/>
        <w:rPr>
          <w:rFonts w:hint="eastAsia"/>
          <w:bCs/>
          <w:sz w:val="32"/>
          <w:szCs w:val="32"/>
        </w:rPr>
      </w:pPr>
      <w:r>
        <w:rPr>
          <w:rFonts w:hint="eastAsia"/>
          <w:bCs/>
          <w:sz w:val="32"/>
          <w:szCs w:val="32"/>
        </w:rPr>
        <w:t>完善监测网络。各级党委和政府、各有关部门和单位应建立健全安全风险监测网络，加强专业监测与群测群防，建立基础信息数据库，加强数据汇聚研判，及时提出预警和处置建议。</w:t>
      </w:r>
    </w:p>
    <w:p w14:paraId="1DB39A3C">
      <w:pPr>
        <w:pStyle w:val="4"/>
        <w:adjustRightInd w:val="0"/>
        <w:snapToGrid w:val="0"/>
        <w:spacing w:line="560" w:lineRule="exact"/>
        <w:ind w:firstLine="560"/>
        <w:rPr>
          <w:rFonts w:hint="eastAsia"/>
          <w:bCs/>
          <w:sz w:val="32"/>
          <w:szCs w:val="32"/>
          <w:lang w:val="en-US" w:eastAsia="zh-CN"/>
        </w:rPr>
      </w:pPr>
      <w:r>
        <w:rPr>
          <w:rFonts w:hint="eastAsia"/>
          <w:bCs/>
          <w:sz w:val="32"/>
          <w:szCs w:val="32"/>
          <w:lang w:val="en-US" w:eastAsia="zh-CN"/>
        </w:rPr>
        <w:t xml:space="preserve">3.3 </w:t>
      </w:r>
      <w:r>
        <w:rPr>
          <w:rFonts w:hint="eastAsia" w:ascii="Times New Roman" w:eastAsia="楷体_GB2312"/>
          <w:bCs w:val="0"/>
          <w:sz w:val="32"/>
          <w:szCs w:val="32"/>
          <w:lang w:val="en-US" w:eastAsia="zh-CN"/>
        </w:rPr>
        <w:t>预警</w:t>
      </w:r>
    </w:p>
    <w:p w14:paraId="45B1BF7D">
      <w:pPr>
        <w:pStyle w:val="4"/>
        <w:spacing w:line="560" w:lineRule="exact"/>
        <w:ind w:firstLine="560" w:firstLineChars="0"/>
        <w:rPr>
          <w:rFonts w:hint="eastAsia"/>
          <w:bCs/>
          <w:sz w:val="32"/>
          <w:szCs w:val="32"/>
        </w:rPr>
      </w:pPr>
      <w:r>
        <w:rPr>
          <w:rFonts w:hint="eastAsia" w:ascii="仿宋_GB2312" w:hAnsi="Times New Roman" w:eastAsia="仿宋_GB2312" w:cs="Times New Roman"/>
          <w:bCs/>
          <w:sz w:val="32"/>
          <w:szCs w:val="32"/>
          <w:lang w:val="en-US" w:eastAsia="zh-CN"/>
        </w:rPr>
        <w:t>按照突发事件发生的紧急程度，发展势态和可能造成的危害程度，将可以预警的自然灾害、事故灾难或者公共卫生事件的预警级别分为一级、二级、三级、四级，分别用红色、橙色、黄色、蓝色标示，一级为最高级别。</w:t>
      </w:r>
    </w:p>
    <w:p w14:paraId="5A8D347F">
      <w:pPr>
        <w:pStyle w:val="4"/>
        <w:adjustRightInd w:val="0"/>
        <w:snapToGrid w:val="0"/>
        <w:spacing w:line="560" w:lineRule="exact"/>
        <w:ind w:firstLine="560" w:firstLineChars="0"/>
        <w:rPr>
          <w:rFonts w:hint="eastAsia" w:ascii="仿宋_GB2312" w:hAnsi="Times New Roman" w:eastAsia="仿宋_GB2312" w:cs="Times New Roman"/>
          <w:bCs/>
          <w:sz w:val="32"/>
          <w:szCs w:val="32"/>
          <w:lang w:val="en-US" w:eastAsia="zh-CN"/>
        </w:rPr>
      </w:pPr>
      <w:r>
        <w:rPr>
          <w:rFonts w:hint="eastAsia"/>
          <w:bCs/>
          <w:sz w:val="32"/>
          <w:szCs w:val="32"/>
          <w:lang w:val="en-US" w:eastAsia="zh-CN"/>
        </w:rPr>
        <w:t>各单位应按照管理权限、危害性和紧急程度发布、调整和解除预警信息。信息包括类别、级别、起始时间、影响范围、警示事项、措施及发布单位。发布方式包括广播、电视、网络、警报器等，对特殊人群和场所采取针对性公告。</w:t>
      </w:r>
    </w:p>
    <w:p w14:paraId="383E387F">
      <w:pPr>
        <w:pStyle w:val="4"/>
        <w:spacing w:line="560" w:lineRule="exact"/>
        <w:rPr>
          <w:rFonts w:hint="eastAsia" w:ascii="仿宋_GB2312" w:hAnsi="Times New Roman" w:eastAsia="仿宋_GB2312" w:cs="Times New Roman"/>
          <w:bCs/>
          <w:sz w:val="32"/>
          <w:szCs w:val="32"/>
          <w:lang w:val="en-US" w:eastAsia="zh-CN"/>
        </w:rPr>
      </w:pPr>
      <w:r>
        <w:rPr>
          <w:rFonts w:hint="eastAsia" w:ascii="仿宋_GB2312" w:eastAsia="仿宋_GB2312"/>
          <w:color w:val="000000"/>
          <w:sz w:val="32"/>
          <w:szCs w:val="32"/>
        </w:rPr>
        <w:t>进入预警后，区城运应急办、有关部门</w:t>
      </w:r>
      <w:r>
        <w:rPr>
          <w:rFonts w:hint="eastAsia"/>
          <w:color w:val="000000"/>
          <w:sz w:val="32"/>
          <w:szCs w:val="32"/>
          <w:lang w:eastAsia="zh-CN"/>
        </w:rPr>
        <w:t>和</w:t>
      </w:r>
      <w:r>
        <w:rPr>
          <w:rFonts w:hint="eastAsia" w:ascii="仿宋_GB2312" w:eastAsia="仿宋_GB2312"/>
          <w:color w:val="000000"/>
          <w:sz w:val="32"/>
          <w:szCs w:val="32"/>
        </w:rPr>
        <w:t>各</w:t>
      </w:r>
      <w:r>
        <w:rPr>
          <w:rFonts w:hint="eastAsia"/>
          <w:color w:val="000000"/>
          <w:sz w:val="32"/>
          <w:szCs w:val="32"/>
          <w:lang w:eastAsia="zh-CN"/>
        </w:rPr>
        <w:t>街镇</w:t>
      </w:r>
      <w:r>
        <w:rPr>
          <w:rFonts w:hint="eastAsia" w:ascii="仿宋_GB2312" w:eastAsia="仿宋_GB2312"/>
          <w:color w:val="000000"/>
          <w:sz w:val="32"/>
          <w:szCs w:val="32"/>
        </w:rPr>
        <w:t>，在报请区</w:t>
      </w:r>
      <w:r>
        <w:rPr>
          <w:rFonts w:hint="eastAsia"/>
          <w:color w:val="000000"/>
          <w:sz w:val="32"/>
          <w:szCs w:val="32"/>
          <w:lang w:eastAsia="zh-CN"/>
        </w:rPr>
        <w:t>城运</w:t>
      </w:r>
      <w:r>
        <w:rPr>
          <w:rFonts w:hint="eastAsia" w:ascii="仿宋_GB2312" w:eastAsia="仿宋_GB2312"/>
          <w:color w:val="000000"/>
          <w:sz w:val="32"/>
          <w:szCs w:val="32"/>
        </w:rPr>
        <w:t>应急委同意后，可采取以下预防性措施：（1）准备或直接启动应急预案；（2）发布警告劝告；（3）</w:t>
      </w:r>
      <w:r>
        <w:rPr>
          <w:rFonts w:hint="eastAsia" w:ascii="仿宋_GB2312" w:eastAsia="仿宋_GB2312"/>
          <w:color w:val="000000"/>
          <w:sz w:val="32"/>
          <w:szCs w:val="32"/>
          <w:lang w:eastAsia="zh-CN"/>
        </w:rPr>
        <w:t>组织人员</w:t>
      </w:r>
      <w:r>
        <w:rPr>
          <w:rFonts w:hint="eastAsia" w:ascii="仿宋_GB2312" w:eastAsia="仿宋_GB2312"/>
          <w:color w:val="000000"/>
          <w:sz w:val="32"/>
          <w:szCs w:val="32"/>
        </w:rPr>
        <w:t>转移撤离；（4）应急救援队伍待命；（5）调集物资设备；（6）加强</w:t>
      </w:r>
      <w:r>
        <w:rPr>
          <w:rFonts w:hint="eastAsia" w:ascii="仿宋_GB2312" w:eastAsia="仿宋_GB2312"/>
          <w:color w:val="000000"/>
          <w:sz w:val="32"/>
          <w:szCs w:val="32"/>
          <w:lang w:eastAsia="zh-CN"/>
        </w:rPr>
        <w:t>安保措施</w:t>
      </w:r>
      <w:r>
        <w:rPr>
          <w:rFonts w:hint="eastAsia" w:ascii="仿宋_GB2312" w:eastAsia="仿宋_GB2312"/>
          <w:color w:val="000000"/>
          <w:sz w:val="32"/>
          <w:szCs w:val="32"/>
        </w:rPr>
        <w:t>。</w:t>
      </w:r>
    </w:p>
    <w:p w14:paraId="74FDA8A2">
      <w:pPr>
        <w:pStyle w:val="4"/>
        <w:adjustRightInd w:val="0"/>
        <w:snapToGrid w:val="0"/>
        <w:spacing w:line="560" w:lineRule="exact"/>
        <w:ind w:firstLine="640"/>
        <w:rPr>
          <w:rFonts w:hint="eastAsia" w:ascii="仿宋_GB2312" w:hAnsi="Times New Roman" w:eastAsia="仿宋_GB2312" w:cs="Times New Roman"/>
          <w:bCs/>
          <w:sz w:val="32"/>
          <w:szCs w:val="32"/>
          <w:lang w:val="en-US" w:eastAsia="zh-CN"/>
        </w:rPr>
      </w:pPr>
      <w:r>
        <w:rPr>
          <w:rFonts w:hint="eastAsia" w:ascii="仿宋_GB2312" w:hAnsi="Times New Roman" w:eastAsia="仿宋_GB2312" w:cs="Times New Roman"/>
          <w:bCs/>
          <w:sz w:val="32"/>
          <w:szCs w:val="32"/>
          <w:lang w:val="en-US" w:eastAsia="zh-CN"/>
        </w:rPr>
        <w:t>突发事件危险消除</w:t>
      </w:r>
      <w:r>
        <w:rPr>
          <w:rFonts w:hint="eastAsia" w:cs="Times New Roman"/>
          <w:bCs/>
          <w:sz w:val="32"/>
          <w:szCs w:val="32"/>
          <w:lang w:val="en-US" w:eastAsia="zh-CN"/>
        </w:rPr>
        <w:t>后</w:t>
      </w:r>
      <w:r>
        <w:rPr>
          <w:rFonts w:hint="eastAsia" w:ascii="仿宋_GB2312" w:hAnsi="Times New Roman" w:eastAsia="仿宋_GB2312" w:cs="Times New Roman"/>
          <w:bCs/>
          <w:sz w:val="32"/>
          <w:szCs w:val="32"/>
          <w:lang w:val="en-US" w:eastAsia="zh-CN"/>
        </w:rPr>
        <w:t>，及时解除预警，终止预警期，并解除已经采取的有关措施。</w:t>
      </w:r>
    </w:p>
    <w:p w14:paraId="3A507187">
      <w:pPr>
        <w:pStyle w:val="4"/>
        <w:adjustRightInd w:val="0"/>
        <w:snapToGrid w:val="0"/>
        <w:spacing w:line="560" w:lineRule="exact"/>
        <w:ind w:firstLine="0"/>
        <w:rPr>
          <w:rFonts w:hint="eastAsia" w:ascii="仿宋_GB2312" w:hAnsi="Times New Roman" w:eastAsia="黑体" w:cs="Times New Roman"/>
          <w:bCs/>
          <w:sz w:val="32"/>
          <w:szCs w:val="32"/>
          <w:lang w:val="en-US" w:eastAsia="zh-CN"/>
        </w:rPr>
      </w:pPr>
      <w:r>
        <w:rPr>
          <w:rFonts w:hint="eastAsia" w:ascii="黑体" w:eastAsia="黑体"/>
          <w:sz w:val="32"/>
          <w:szCs w:val="32"/>
          <w:lang w:eastAsia="zh-CN"/>
        </w:rPr>
        <w:t>四</w:t>
      </w:r>
      <w:r>
        <w:rPr>
          <w:rFonts w:hint="eastAsia" w:ascii="黑体" w:eastAsia="黑体"/>
          <w:sz w:val="32"/>
          <w:szCs w:val="32"/>
        </w:rPr>
        <w:t>、</w:t>
      </w:r>
      <w:r>
        <w:rPr>
          <w:rFonts w:hint="eastAsia" w:ascii="黑体" w:eastAsia="黑体"/>
          <w:sz w:val="32"/>
          <w:szCs w:val="32"/>
          <w:lang w:eastAsia="zh-CN"/>
        </w:rPr>
        <w:t>应急处置</w:t>
      </w:r>
    </w:p>
    <w:p w14:paraId="4AECC4CA">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w:t>
      </w:r>
      <w:r>
        <w:rPr>
          <w:rFonts w:hint="eastAsia" w:ascii="Times New Roman" w:hAnsi="Times New Roman" w:eastAsia="楷体_GB2312" w:cs="Times New Roman"/>
          <w:sz w:val="32"/>
          <w:szCs w:val="32"/>
          <w:lang w:eastAsia="zh-CN"/>
        </w:rPr>
        <w:t>信息报告</w:t>
      </w:r>
    </w:p>
    <w:p w14:paraId="4FEDCACA">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突发事件发生后，相关职能部门和责任单位</w:t>
      </w:r>
      <w:r>
        <w:rPr>
          <w:rFonts w:hint="eastAsia" w:ascii="仿宋_GB2312" w:hAnsi="仿宋_GB2312" w:eastAsia="仿宋_GB2312" w:cs="仿宋_GB2312"/>
          <w:color w:val="000000"/>
          <w:sz w:val="32"/>
          <w:szCs w:val="32"/>
          <w:lang w:eastAsia="zh-CN"/>
        </w:rPr>
        <w:t>应</w:t>
      </w:r>
      <w:r>
        <w:rPr>
          <w:rFonts w:hint="eastAsia" w:ascii="仿宋_GB2312" w:hAnsi="仿宋_GB2312" w:eastAsia="仿宋_GB2312" w:cs="仿宋_GB2312"/>
          <w:color w:val="000000"/>
          <w:sz w:val="32"/>
          <w:szCs w:val="32"/>
        </w:rPr>
        <w:t>及时汇总信息并向区城运应急办和区委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区政府总值班室（以下简称“区总值班室”）报告。发生</w:t>
      </w:r>
      <w:r>
        <w:rPr>
          <w:rFonts w:hint="eastAsia" w:ascii="仿宋_GB2312" w:hAnsi="仿宋_GB2312" w:eastAsia="仿宋_GB2312" w:cs="仿宋_GB2312"/>
          <w:color w:val="000000"/>
          <w:sz w:val="32"/>
          <w:szCs w:val="32"/>
          <w:lang w:eastAsia="zh-CN"/>
        </w:rPr>
        <w:t>较</w:t>
      </w:r>
      <w:r>
        <w:rPr>
          <w:rFonts w:hint="eastAsia" w:ascii="仿宋_GB2312" w:hAnsi="仿宋_GB2312" w:eastAsia="仿宋_GB2312" w:cs="仿宋_GB2312"/>
          <w:color w:val="000000"/>
          <w:sz w:val="32"/>
          <w:szCs w:val="32"/>
        </w:rPr>
        <w:t>大</w:t>
      </w:r>
      <w:r>
        <w:rPr>
          <w:rFonts w:hint="eastAsia" w:ascii="仿宋_GB2312" w:hAnsi="仿宋_GB2312" w:eastAsia="仿宋_GB2312" w:cs="仿宋_GB2312"/>
          <w:color w:val="000000"/>
          <w:sz w:val="32"/>
          <w:szCs w:val="32"/>
          <w:lang w:eastAsia="zh-CN"/>
        </w:rPr>
        <w:t>及以上级别</w:t>
      </w:r>
      <w:r>
        <w:rPr>
          <w:rFonts w:hint="eastAsia" w:ascii="仿宋_GB2312" w:hAnsi="仿宋_GB2312" w:eastAsia="仿宋_GB2312" w:cs="仿宋_GB2312"/>
          <w:color w:val="000000"/>
          <w:sz w:val="32"/>
          <w:szCs w:val="32"/>
        </w:rPr>
        <w:t>突发事件，须在接报后20分钟内向区总值班室口头报告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40分钟内向区总值班室书面报告。特别重大或</w:t>
      </w:r>
      <w:r>
        <w:rPr>
          <w:rFonts w:hint="eastAsia" w:ascii="仿宋_GB2312" w:hAnsi="仿宋_GB2312" w:eastAsia="仿宋_GB2312" w:cs="仿宋_GB2312"/>
          <w:color w:val="000000"/>
          <w:sz w:val="32"/>
          <w:szCs w:val="32"/>
          <w:lang w:eastAsia="zh-CN"/>
        </w:rPr>
        <w:t>比较敏感</w:t>
      </w:r>
      <w:r>
        <w:rPr>
          <w:rFonts w:hint="eastAsia" w:ascii="仿宋_GB2312" w:hAnsi="仿宋_GB2312" w:eastAsia="仿宋_GB2312" w:cs="仿宋_GB2312"/>
          <w:color w:val="000000"/>
          <w:sz w:val="32"/>
          <w:szCs w:val="32"/>
          <w:lang w:val="en-US" w:eastAsia="zh-CN"/>
        </w:rPr>
        <w:t>以及</w:t>
      </w:r>
      <w:r>
        <w:rPr>
          <w:rFonts w:hint="eastAsia" w:ascii="仿宋_GB2312" w:hAnsi="仿宋_GB2312" w:eastAsia="仿宋_GB2312" w:cs="仿宋_GB2312"/>
          <w:color w:val="000000"/>
          <w:sz w:val="32"/>
          <w:szCs w:val="32"/>
          <w:lang w:eastAsia="zh-CN"/>
        </w:rPr>
        <w:t>发生在重点地区、重要时段</w:t>
      </w:r>
      <w:r>
        <w:rPr>
          <w:rFonts w:hint="eastAsia" w:ascii="仿宋_GB2312" w:hAnsi="仿宋_GB2312" w:eastAsia="仿宋_GB2312" w:cs="仿宋_GB2312"/>
          <w:color w:val="000000"/>
          <w:sz w:val="32"/>
          <w:szCs w:val="32"/>
          <w:lang w:val="en-US" w:eastAsia="zh-CN"/>
        </w:rPr>
        <w:t>的事件</w:t>
      </w:r>
      <w:r>
        <w:rPr>
          <w:rFonts w:hint="eastAsia" w:ascii="仿宋_GB2312" w:hAnsi="仿宋_GB2312" w:eastAsia="仿宋_GB2312" w:cs="仿宋_GB2312"/>
          <w:color w:val="000000"/>
          <w:sz w:val="32"/>
          <w:szCs w:val="32"/>
        </w:rPr>
        <w:t>，须立即报告</w:t>
      </w:r>
      <w:r>
        <w:rPr>
          <w:rFonts w:hint="eastAsia" w:ascii="仿宋_GB2312" w:hAnsi="仿宋_GB2312" w:eastAsia="仿宋_GB2312" w:cs="仿宋_GB2312"/>
          <w:color w:val="000000"/>
          <w:sz w:val="32"/>
          <w:szCs w:val="32"/>
          <w:lang w:eastAsia="zh-CN"/>
        </w:rPr>
        <w:t>，不受分级标准限制</w:t>
      </w:r>
      <w:r>
        <w:rPr>
          <w:rFonts w:hint="eastAsia" w:ascii="仿宋_GB2312" w:hAnsi="仿宋_GB2312" w:eastAsia="仿宋_GB2312" w:cs="仿宋_GB2312"/>
          <w:color w:val="000000"/>
          <w:sz w:val="32"/>
          <w:szCs w:val="32"/>
        </w:rPr>
        <w:t>。</w:t>
      </w:r>
    </w:p>
    <w:p w14:paraId="7A7EE6AC">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紧急情况下，区总值班室通知</w:t>
      </w:r>
      <w:r>
        <w:rPr>
          <w:rFonts w:hint="eastAsia" w:ascii="仿宋_GB2312" w:hAnsi="仿宋_GB2312" w:eastAsia="仿宋_GB2312" w:cs="仿宋_GB2312"/>
          <w:color w:val="000000"/>
          <w:sz w:val="32"/>
          <w:szCs w:val="32"/>
          <w:lang w:eastAsia="zh-CN"/>
        </w:rPr>
        <w:t>区级对应牵头部门，牵头部门接报后</w:t>
      </w:r>
      <w:r>
        <w:rPr>
          <w:rFonts w:hint="eastAsia" w:ascii="仿宋_GB2312" w:hAnsi="仿宋_GB2312" w:eastAsia="仿宋_GB2312" w:cs="仿宋_GB2312"/>
          <w:color w:val="000000"/>
          <w:sz w:val="32"/>
          <w:szCs w:val="32"/>
        </w:rPr>
        <w:t>应</w:t>
      </w:r>
      <w:r>
        <w:rPr>
          <w:rFonts w:hint="eastAsia" w:ascii="仿宋_GB2312" w:hAnsi="仿宋_GB2312" w:eastAsia="仿宋_GB2312" w:cs="仿宋_GB2312"/>
          <w:color w:val="000000"/>
          <w:sz w:val="32"/>
          <w:szCs w:val="32"/>
          <w:lang w:eastAsia="zh-CN"/>
        </w:rPr>
        <w:t>立即启动应急</w:t>
      </w:r>
      <w:r>
        <w:rPr>
          <w:rFonts w:hint="eastAsia" w:ascii="仿宋_GB2312" w:hAnsi="仿宋_GB2312" w:eastAsia="仿宋_GB2312" w:cs="仿宋_GB2312"/>
          <w:color w:val="000000"/>
          <w:sz w:val="32"/>
          <w:szCs w:val="32"/>
        </w:rPr>
        <w:t>响应。</w:t>
      </w:r>
    </w:p>
    <w:p w14:paraId="55BC811E">
      <w:pPr>
        <w:adjustRightInd w:val="0"/>
        <w:snapToGrid w:val="0"/>
        <w:spacing w:line="56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4.2 </w:t>
      </w:r>
      <w:r>
        <w:rPr>
          <w:rFonts w:hint="eastAsia" w:ascii="Times New Roman" w:hAnsi="Times New Roman" w:eastAsia="楷体_GB2312" w:cs="Times New Roman"/>
          <w:sz w:val="32"/>
          <w:szCs w:val="32"/>
          <w:lang w:val="en-US" w:eastAsia="zh-CN"/>
        </w:rPr>
        <w:t>先期处置</w:t>
      </w:r>
    </w:p>
    <w:p w14:paraId="3646F0FC">
      <w:pPr>
        <w:adjustRightInd w:val="0"/>
        <w:snapToGrid w:val="0"/>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突发事件发生后，涉事地区或者单位应当立即采取措施控制事态发展，组织开展先期处置与救援工作，必要时提出支援需求。</w:t>
      </w:r>
      <w:r>
        <w:rPr>
          <w:rFonts w:hint="eastAsia" w:ascii="仿宋_GB2312" w:eastAsia="仿宋_GB2312" w:cs="Times New Roman"/>
          <w:i w:val="0"/>
          <w:iCs w:val="0"/>
          <w:caps w:val="0"/>
          <w:color w:val="auto"/>
          <w:spacing w:val="0"/>
          <w:kern w:val="2"/>
          <w:sz w:val="32"/>
          <w:szCs w:val="32"/>
          <w:shd w:val="clear" w:fill="auto"/>
          <w:lang w:val="en-US" w:eastAsia="zh-CN" w:bidi="ar"/>
        </w:rPr>
        <w:t>区开发区管委会、</w:t>
      </w:r>
      <w:r>
        <w:rPr>
          <w:rFonts w:hint="eastAsia" w:ascii="仿宋_GB2312" w:hAnsi="Times New Roman" w:eastAsia="仿宋_GB2312" w:cs="Times New Roman"/>
          <w:i w:val="0"/>
          <w:iCs w:val="0"/>
          <w:caps w:val="0"/>
          <w:color w:val="auto"/>
          <w:spacing w:val="0"/>
          <w:kern w:val="2"/>
          <w:sz w:val="32"/>
          <w:szCs w:val="32"/>
          <w:shd w:val="clear" w:fill="auto"/>
          <w:lang w:val="en-US" w:eastAsia="zh-CN" w:bidi="ar"/>
        </w:rPr>
        <w:t>街镇</w:t>
      </w:r>
      <w:r>
        <w:rPr>
          <w:rFonts w:hint="eastAsia" w:ascii="仿宋_GB2312" w:hAnsi="仿宋_GB2312" w:eastAsia="仿宋_GB2312" w:cs="仿宋_GB2312"/>
          <w:color w:val="000000"/>
          <w:sz w:val="32"/>
          <w:szCs w:val="32"/>
          <w:lang w:val="en-US" w:eastAsia="zh-CN"/>
        </w:rPr>
        <w:t>统筹调配本区域各类资源和力量，就近启用应急设施和避难场所，组织群众自救互救。</w:t>
      </w:r>
    </w:p>
    <w:p w14:paraId="3A9B7D6F">
      <w:pPr>
        <w:adjustRightInd w:val="0"/>
        <w:snapToGrid w:val="0"/>
        <w:spacing w:line="560" w:lineRule="exact"/>
        <w:ind w:firstLine="640" w:firstLineChars="200"/>
        <w:rPr>
          <w:rFonts w:hint="eastAsia" w:eastAsia="楷体_GB2312" w:cs="Times New Roman"/>
          <w:sz w:val="32"/>
          <w:szCs w:val="32"/>
          <w:lang w:val="en-US" w:eastAsia="zh-CN"/>
        </w:rPr>
      </w:pPr>
      <w:r>
        <w:rPr>
          <w:rFonts w:hint="eastAsia" w:ascii="仿宋_GB2312" w:hAnsi="仿宋_GB2312" w:eastAsia="仿宋_GB2312" w:cs="仿宋_GB2312"/>
          <w:sz w:val="32"/>
          <w:szCs w:val="32"/>
          <w:lang w:val="en-US" w:eastAsia="zh-CN"/>
        </w:rPr>
        <w:t xml:space="preserve">4.3 </w:t>
      </w:r>
      <w:r>
        <w:rPr>
          <w:rFonts w:hint="eastAsia" w:eastAsia="楷体_GB2312" w:cs="Times New Roman"/>
          <w:sz w:val="32"/>
          <w:szCs w:val="32"/>
          <w:lang w:val="en-US" w:eastAsia="zh-CN"/>
        </w:rPr>
        <w:t>响应分级</w:t>
      </w:r>
    </w:p>
    <w:p w14:paraId="4DD2B914">
      <w:pPr>
        <w:keepNext w:val="0"/>
        <w:keepLines w:val="0"/>
        <w:widowControl/>
        <w:suppressLineNumbers w:val="0"/>
        <w:shd w:val="clear"/>
        <w:adjustRightInd w:val="0"/>
        <w:snapToGrid w:val="0"/>
        <w:spacing w:before="0" w:beforeAutospacing="0" w:after="0" w:afterAutospacing="0" w:line="560" w:lineRule="exact"/>
        <w:ind w:left="0" w:right="0" w:firstLine="640" w:firstLineChars="200"/>
        <w:rPr>
          <w:rFonts w:hint="eastAsia" w:ascii="仿宋_GB2312" w:hAnsi="Times New Roman" w:eastAsia="仿宋_GB2312" w:cs="Times New Roman"/>
          <w:i w:val="0"/>
          <w:iCs w:val="0"/>
          <w:caps w:val="0"/>
          <w:color w:val="000000"/>
          <w:spacing w:val="0"/>
          <w:sz w:val="32"/>
          <w:szCs w:val="32"/>
          <w:shd w:val="clear" w:fill="auto"/>
        </w:rPr>
      </w:pPr>
      <w:r>
        <w:rPr>
          <w:rFonts w:hint="eastAsia" w:ascii="仿宋_GB2312" w:hAnsi="Times New Roman" w:eastAsia="仿宋_GB2312" w:cs="Times New Roman"/>
          <w:i w:val="0"/>
          <w:iCs w:val="0"/>
          <w:caps w:val="0"/>
          <w:color w:val="000000"/>
          <w:spacing w:val="0"/>
          <w:sz w:val="32"/>
          <w:szCs w:val="32"/>
          <w:shd w:val="clear" w:fill="FFFFFF"/>
        </w:rPr>
        <w:t>本区应急响应分为四级（一级至四级，依次递减），</w:t>
      </w:r>
      <w:r>
        <w:rPr>
          <w:rFonts w:hint="eastAsia" w:ascii="仿宋_GB2312" w:eastAsia="仿宋_GB2312"/>
          <w:color w:val="000000"/>
          <w:sz w:val="32"/>
          <w:szCs w:val="32"/>
          <w:shd w:val="clear" w:fill="FFFFFF"/>
        </w:rPr>
        <w:t>依据突发事件的性质、危害程度及影响范围确定。</w:t>
      </w:r>
      <w:r>
        <w:rPr>
          <w:rFonts w:hint="eastAsia" w:ascii="仿宋_GB2312" w:hAnsi="Times New Roman" w:eastAsia="仿宋_GB2312" w:cs="Times New Roman"/>
          <w:i w:val="0"/>
          <w:iCs w:val="0"/>
          <w:caps w:val="0"/>
          <w:color w:val="000000"/>
          <w:spacing w:val="0"/>
          <w:sz w:val="32"/>
          <w:szCs w:val="32"/>
          <w:shd w:val="clear" w:fill="FFFFFF"/>
        </w:rPr>
        <w:t>决策权限：</w:t>
      </w:r>
      <w:r>
        <w:rPr>
          <w:rFonts w:hint="eastAsia" w:ascii="仿宋_GB2312" w:eastAsia="仿宋_GB2312"/>
          <w:color w:val="000000"/>
          <w:sz w:val="32"/>
          <w:szCs w:val="32"/>
          <w:lang w:val="en-US" w:eastAsia="zh-CN"/>
        </w:rPr>
        <w:t>一级应急响应由相关区级专项指挥部牵头部门提出启动建议，报区委、区政府主要负责同志决定；二级应急响应由相关区级专项指挥部牵头部门提出启动建议，报区委、区政府相关领导同志决定</w:t>
      </w:r>
      <w:r>
        <w:rPr>
          <w:rFonts w:hint="eastAsia" w:ascii="仿宋_GB2312" w:hAnsi="Times New Roman" w:eastAsia="仿宋_GB2312" w:cs="Times New Roman"/>
          <w:i w:val="0"/>
          <w:iCs w:val="0"/>
          <w:caps w:val="0"/>
          <w:color w:val="000000"/>
          <w:spacing w:val="0"/>
          <w:sz w:val="32"/>
          <w:szCs w:val="32"/>
          <w:shd w:val="clear" w:fill="FFFFFF"/>
        </w:rPr>
        <w:t>，</w:t>
      </w:r>
      <w:r>
        <w:rPr>
          <w:rFonts w:hint="eastAsia" w:ascii="仿宋_GB2312" w:eastAsia="仿宋_GB2312"/>
          <w:color w:val="000000"/>
          <w:sz w:val="32"/>
          <w:szCs w:val="32"/>
          <w:lang w:val="en-US" w:eastAsia="zh-CN"/>
        </w:rPr>
        <w:t>三级、四级应急响应由相关区级专项指挥部牵头部门决定。</w:t>
      </w:r>
      <w:r>
        <w:rPr>
          <w:rFonts w:hint="eastAsia" w:ascii="仿宋_GB2312" w:hAnsi="Times New Roman" w:eastAsia="仿宋_GB2312" w:cs="Times New Roman"/>
          <w:i w:val="0"/>
          <w:iCs w:val="0"/>
          <w:caps w:val="0"/>
          <w:color w:val="000000"/>
          <w:spacing w:val="0"/>
          <w:sz w:val="32"/>
          <w:szCs w:val="32"/>
          <w:shd w:val="clear" w:fill="FFFFFF"/>
        </w:rPr>
        <w:t>区委、区政府亦保留直接决定启动一、二级响应的权力。各项响应的具</w:t>
      </w:r>
      <w:r>
        <w:rPr>
          <w:rFonts w:hint="eastAsia" w:ascii="仿宋_GB2312" w:hAnsi="Times New Roman" w:eastAsia="仿宋_GB2312" w:cs="Times New Roman"/>
          <w:i w:val="0"/>
          <w:iCs w:val="0"/>
          <w:caps w:val="0"/>
          <w:color w:val="000000"/>
          <w:spacing w:val="0"/>
          <w:sz w:val="32"/>
          <w:szCs w:val="32"/>
          <w:shd w:val="clear" w:fill="auto"/>
        </w:rPr>
        <w:t>体触发条件和执行程序，以区级专项应急预案中的规定为准。</w:t>
      </w:r>
    </w:p>
    <w:p w14:paraId="56E4147F">
      <w:pPr>
        <w:adjustRightInd w:val="0"/>
        <w:snapToGrid w:val="0"/>
        <w:spacing w:line="56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s="Times New Roman"/>
          <w:i w:val="0"/>
          <w:iCs w:val="0"/>
          <w:caps w:val="0"/>
          <w:color w:val="000000"/>
          <w:spacing w:val="0"/>
          <w:sz w:val="32"/>
          <w:szCs w:val="32"/>
          <w:shd w:val="clear" w:fill="auto"/>
          <w:lang w:eastAsia="zh-CN"/>
        </w:rPr>
        <w:t>响应启动后</w:t>
      </w:r>
      <w:r>
        <w:rPr>
          <w:rFonts w:hint="eastAsia" w:ascii="仿宋_GB2312" w:hAnsi="Times New Roman" w:eastAsia="仿宋_GB2312" w:cs="Times New Roman"/>
          <w:i w:val="0"/>
          <w:iCs w:val="0"/>
          <w:caps w:val="0"/>
          <w:color w:val="000000"/>
          <w:spacing w:val="0"/>
          <w:sz w:val="32"/>
          <w:szCs w:val="32"/>
          <w:shd w:val="clear" w:fill="auto"/>
        </w:rPr>
        <w:t>实施动态管理，根据态势演进及时升、降级。对于舆论关注度高、地处敏感区域或有演变为重特大事件风险的事件，可视情况提升级别；对极端事件，必须坚决提高响应等级。</w:t>
      </w:r>
    </w:p>
    <w:p w14:paraId="51AB0123">
      <w:pPr>
        <w:adjustRightInd w:val="0"/>
        <w:snapToGrid w:val="0"/>
        <w:spacing w:line="560" w:lineRule="exact"/>
        <w:ind w:firstLine="640" w:firstLineChars="200"/>
        <w:rPr>
          <w:rFonts w:hint="eastAsia" w:ascii="仿宋_GB2312" w:hAnsi="仿宋_GB2312" w:eastAsia="楷体_GB2312" w:cs="仿宋_GB2312"/>
          <w:sz w:val="32"/>
          <w:szCs w:val="32"/>
          <w:lang w:eastAsia="zh-CN"/>
        </w:rPr>
      </w:pP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 xml:space="preserve"> </w:t>
      </w:r>
      <w:r>
        <w:rPr>
          <w:rFonts w:hint="eastAsia" w:eastAsia="楷体_GB2312" w:cs="Times New Roman"/>
          <w:sz w:val="32"/>
          <w:szCs w:val="32"/>
          <w:lang w:eastAsia="zh-CN"/>
        </w:rPr>
        <w:t>处置措施</w:t>
      </w:r>
    </w:p>
    <w:p w14:paraId="7F0C8CD8">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现场处置各类公共突发事件，视事件的不同性质和内容，应迅速采取措施，防止事件的扩大和蔓延。现场处置中，可由区</w:t>
      </w:r>
      <w:r>
        <w:rPr>
          <w:rFonts w:hint="eastAsia" w:ascii="仿宋_GB2312" w:eastAsia="仿宋_GB2312"/>
          <w:color w:val="000000"/>
          <w:sz w:val="32"/>
          <w:szCs w:val="32"/>
          <w:lang w:eastAsia="zh-CN"/>
        </w:rPr>
        <w:t>城运</w:t>
      </w:r>
      <w:r>
        <w:rPr>
          <w:rFonts w:hint="eastAsia" w:ascii="仿宋_GB2312" w:eastAsia="仿宋_GB2312"/>
          <w:color w:val="000000"/>
          <w:sz w:val="32"/>
          <w:szCs w:val="32"/>
        </w:rPr>
        <w:t>应急委领导在现场统一指挥和协调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或</w:t>
      </w:r>
      <w:r>
        <w:rPr>
          <w:rFonts w:hint="eastAsia" w:ascii="仿宋_GB2312" w:eastAsia="仿宋_GB2312"/>
          <w:color w:val="000000"/>
          <w:sz w:val="32"/>
          <w:szCs w:val="32"/>
        </w:rPr>
        <w:t>视情况由</w:t>
      </w:r>
      <w:r>
        <w:rPr>
          <w:rFonts w:hint="eastAsia" w:ascii="仿宋_GB2312" w:eastAsia="仿宋_GB2312"/>
          <w:color w:val="000000"/>
          <w:sz w:val="32"/>
          <w:szCs w:val="32"/>
          <w:lang w:eastAsia="zh-CN"/>
        </w:rPr>
        <w:t>区级对应牵头部门</w:t>
      </w:r>
      <w:r>
        <w:rPr>
          <w:rFonts w:hint="eastAsia" w:ascii="仿宋_GB2312" w:eastAsia="仿宋_GB2312"/>
          <w:color w:val="000000"/>
          <w:sz w:val="32"/>
          <w:szCs w:val="32"/>
        </w:rPr>
        <w:t>牵头</w:t>
      </w:r>
      <w:r>
        <w:rPr>
          <w:rFonts w:hint="eastAsia" w:ascii="仿宋_GB2312" w:eastAsia="仿宋_GB2312"/>
          <w:color w:val="000000"/>
          <w:sz w:val="32"/>
          <w:szCs w:val="32"/>
          <w:lang w:eastAsia="zh-CN"/>
        </w:rPr>
        <w:t>，</w:t>
      </w:r>
      <w:r>
        <w:rPr>
          <w:rFonts w:hint="eastAsia" w:ascii="仿宋_GB2312" w:eastAsia="仿宋_GB2312"/>
          <w:color w:val="000000"/>
          <w:sz w:val="32"/>
          <w:szCs w:val="32"/>
        </w:rPr>
        <w:t>各相关部门按职责配合。严重、特别严重的突发事件，事发</w:t>
      </w:r>
      <w:r>
        <w:rPr>
          <w:rFonts w:ascii="仿宋_GB2312" w:eastAsia="仿宋_GB2312"/>
          <w:color w:val="000000"/>
          <w:sz w:val="32"/>
          <w:szCs w:val="32"/>
        </w:rPr>
        <w:t>40</w:t>
      </w:r>
      <w:r>
        <w:rPr>
          <w:rFonts w:hint="eastAsia" w:ascii="仿宋_GB2312" w:eastAsia="仿宋_GB2312"/>
          <w:color w:val="000000"/>
          <w:sz w:val="32"/>
          <w:szCs w:val="32"/>
        </w:rPr>
        <w:t>分钟内</w:t>
      </w:r>
      <w:r>
        <w:rPr>
          <w:rFonts w:hint="eastAsia" w:ascii="仿宋_GB2312" w:eastAsia="仿宋_GB2312"/>
          <w:color w:val="000000"/>
          <w:sz w:val="32"/>
          <w:szCs w:val="32"/>
          <w:lang w:eastAsia="zh-CN"/>
        </w:rPr>
        <w:t>，</w:t>
      </w:r>
      <w:r>
        <w:rPr>
          <w:rFonts w:hint="eastAsia" w:ascii="仿宋_GB2312" w:eastAsia="仿宋_GB2312"/>
          <w:color w:val="000000"/>
          <w:sz w:val="32"/>
          <w:szCs w:val="32"/>
        </w:rPr>
        <w:t>由</w:t>
      </w:r>
      <w:r>
        <w:rPr>
          <w:rFonts w:hint="eastAsia" w:ascii="仿宋_GB2312" w:eastAsia="仿宋_GB2312"/>
          <w:color w:val="000000"/>
          <w:sz w:val="32"/>
          <w:szCs w:val="32"/>
          <w:lang w:eastAsia="zh-CN"/>
        </w:rPr>
        <w:t>区级牵头部门</w:t>
      </w:r>
      <w:r>
        <w:rPr>
          <w:rFonts w:hint="eastAsia" w:ascii="仿宋_GB2312" w:eastAsia="仿宋_GB2312"/>
          <w:color w:val="000000"/>
          <w:sz w:val="32"/>
          <w:szCs w:val="32"/>
        </w:rPr>
        <w:t>汇总基本情况报区总值班室，经区</w:t>
      </w:r>
      <w:r>
        <w:rPr>
          <w:rFonts w:hint="eastAsia" w:ascii="仿宋_GB2312" w:eastAsia="仿宋_GB2312"/>
          <w:color w:val="000000"/>
          <w:sz w:val="32"/>
          <w:szCs w:val="32"/>
          <w:lang w:eastAsia="zh-CN"/>
        </w:rPr>
        <w:t>城运</w:t>
      </w:r>
      <w:r>
        <w:rPr>
          <w:rFonts w:hint="eastAsia" w:ascii="仿宋_GB2312" w:eastAsia="仿宋_GB2312"/>
          <w:color w:val="000000"/>
          <w:sz w:val="32"/>
          <w:szCs w:val="32"/>
        </w:rPr>
        <w:t>应急委审核同意后报市委、</w:t>
      </w:r>
      <w:r>
        <w:rPr>
          <w:rFonts w:ascii="仿宋_GB2312" w:eastAsia="仿宋_GB2312"/>
          <w:color w:val="000000"/>
          <w:sz w:val="32"/>
          <w:szCs w:val="32"/>
        </w:rPr>
        <w:t>市政府</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事件</w:t>
      </w:r>
      <w:r>
        <w:rPr>
          <w:rFonts w:hint="eastAsia" w:ascii="仿宋_GB2312" w:eastAsia="仿宋_GB2312"/>
          <w:color w:val="000000"/>
          <w:sz w:val="32"/>
          <w:szCs w:val="32"/>
        </w:rPr>
        <w:t>原因基本查清后，由</w:t>
      </w:r>
      <w:r>
        <w:rPr>
          <w:rFonts w:hint="eastAsia" w:ascii="仿宋_GB2312" w:eastAsia="仿宋_GB2312"/>
          <w:color w:val="000000"/>
          <w:sz w:val="32"/>
          <w:szCs w:val="32"/>
          <w:lang w:eastAsia="zh-CN"/>
        </w:rPr>
        <w:t>区级对应牵头部门</w:t>
      </w:r>
      <w:r>
        <w:rPr>
          <w:rFonts w:hint="eastAsia" w:ascii="仿宋_GB2312" w:eastAsia="仿宋_GB2312"/>
          <w:color w:val="000000"/>
          <w:sz w:val="32"/>
          <w:szCs w:val="32"/>
        </w:rPr>
        <w:t>及时报区总值班室，然后由区总值班室上报市</w:t>
      </w:r>
      <w:r>
        <w:rPr>
          <w:rFonts w:ascii="仿宋_GB2312" w:eastAsia="仿宋_GB2312"/>
          <w:color w:val="000000"/>
          <w:sz w:val="32"/>
          <w:szCs w:val="32"/>
        </w:rPr>
        <w:t>委、市政府</w:t>
      </w:r>
      <w:r>
        <w:rPr>
          <w:rFonts w:hint="eastAsia" w:ascii="仿宋_GB2312" w:eastAsia="仿宋_GB2312"/>
          <w:color w:val="000000"/>
          <w:sz w:val="32"/>
          <w:szCs w:val="32"/>
        </w:rPr>
        <w:t>。</w:t>
      </w:r>
    </w:p>
    <w:p w14:paraId="33558788">
      <w:pPr>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具体处置措施在相关区级应急预案中予以明确。</w:t>
      </w:r>
    </w:p>
    <w:p w14:paraId="3DF85EEE">
      <w:pPr>
        <w:adjustRightInd w:val="0"/>
        <w:snapToGrid w:val="0"/>
        <w:spacing w:line="560" w:lineRule="exact"/>
        <w:ind w:firstLine="640" w:firstLineChars="200"/>
        <w:rPr>
          <w:rFonts w:hint="eastAsia" w:ascii="仿宋_GB2312" w:hAnsi="仿宋_GB2312" w:eastAsia="楷体_GB2312" w:cs="仿宋_GB2312"/>
          <w:sz w:val="32"/>
          <w:szCs w:val="32"/>
          <w:lang w:eastAsia="zh-CN"/>
        </w:rPr>
      </w:pP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 xml:space="preserve"> </w:t>
      </w:r>
      <w:r>
        <w:rPr>
          <w:rFonts w:hint="eastAsia" w:ascii="Times New Roman" w:hAnsi="Times New Roman" w:eastAsia="楷体_GB2312" w:cs="Times New Roman"/>
          <w:sz w:val="32"/>
          <w:szCs w:val="32"/>
        </w:rPr>
        <w:t>信息发布</w:t>
      </w:r>
      <w:r>
        <w:rPr>
          <w:rFonts w:hint="eastAsia" w:eastAsia="楷体_GB2312" w:cs="Times New Roman"/>
          <w:sz w:val="32"/>
          <w:szCs w:val="32"/>
          <w:lang w:eastAsia="zh-CN"/>
        </w:rPr>
        <w:t>与舆论引导</w:t>
      </w:r>
    </w:p>
    <w:p w14:paraId="6950824D">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突发事件信息须及时、准确、全面地向社会发布，并持续跟进。发生重特大事件时，区政府新闻办配合相关部门做好发布及现场媒体管理。区委宣传部、区委网信办、区政府新闻办指导协调相关责任单位做好舆情研判，及时发布信息，回应社会关切。</w:t>
      </w:r>
    </w:p>
    <w:p w14:paraId="758CFF00">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4.6 </w:t>
      </w:r>
      <w:r>
        <w:rPr>
          <w:rFonts w:hint="eastAsia" w:ascii="Times New Roman" w:hAnsi="Times New Roman" w:eastAsia="楷体_GB2312" w:cs="Times New Roman"/>
          <w:sz w:val="32"/>
          <w:szCs w:val="32"/>
          <w:lang w:val="en-US" w:eastAsia="zh-CN"/>
        </w:rPr>
        <w:t>应急结束</w:t>
      </w:r>
    </w:p>
    <w:p w14:paraId="53E36625">
      <w:pPr>
        <w:widowControl/>
        <w:adjustRightInd w:val="0"/>
        <w:snapToGrid w:val="0"/>
        <w:spacing w:line="560" w:lineRule="exact"/>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i w:val="0"/>
          <w:iCs w:val="0"/>
          <w:caps w:val="0"/>
          <w:color w:val="000000"/>
          <w:spacing w:val="0"/>
          <w:kern w:val="2"/>
          <w:sz w:val="32"/>
          <w:szCs w:val="32"/>
          <w:shd w:val="clear" w:fill="auto"/>
          <w:lang w:val="en-US" w:eastAsia="zh-CN" w:bidi="ar"/>
        </w:rPr>
        <w:t>应急响应终止需满足两项条件：一是应急处置工作基本完成，二是突发事件引发的直接威胁和危害已被有效控制或消除。</w:t>
      </w:r>
      <w:r>
        <w:rPr>
          <w:rFonts w:hint="eastAsia" w:ascii="仿宋_GB2312" w:hAnsi="仿宋_GB2312" w:eastAsia="仿宋_GB2312" w:cs="仿宋_GB2312"/>
          <w:color w:val="000000"/>
          <w:sz w:val="32"/>
          <w:szCs w:val="32"/>
          <w:lang w:val="en-US" w:eastAsia="zh-CN"/>
        </w:rPr>
        <w:t>按照“谁启动、谁终止”的原则</w:t>
      </w:r>
      <w:r>
        <w:rPr>
          <w:rFonts w:hint="eastAsia" w:ascii="仿宋_GB2312" w:hAnsi="仿宋_GB2312" w:eastAsia="仿宋_GB2312" w:cs="仿宋_GB2312"/>
          <w:i w:val="0"/>
          <w:iCs w:val="0"/>
          <w:caps w:val="0"/>
          <w:color w:val="000000"/>
          <w:spacing w:val="0"/>
          <w:kern w:val="2"/>
          <w:sz w:val="32"/>
          <w:szCs w:val="32"/>
          <w:shd w:val="clear" w:fill="auto"/>
          <w:lang w:val="en-US" w:eastAsia="zh-CN" w:bidi="ar"/>
        </w:rPr>
        <w:t>，由启动响应的主体宣布应急结束，并撤销现场应急</w:t>
      </w:r>
      <w:r>
        <w:rPr>
          <w:rFonts w:hint="eastAsia" w:ascii="仿宋_GB2312" w:hAnsi="仿宋_GB2312" w:eastAsia="仿宋_GB2312" w:cs="仿宋_GB2312"/>
          <w:color w:val="000000"/>
          <w:sz w:val="32"/>
          <w:szCs w:val="32"/>
          <w:lang w:val="en-US" w:eastAsia="zh-CN"/>
        </w:rPr>
        <w:t>指挥部</w:t>
      </w:r>
      <w:r>
        <w:rPr>
          <w:rFonts w:hint="eastAsia" w:ascii="仿宋_GB2312" w:hAnsi="仿宋_GB2312" w:eastAsia="仿宋_GB2312" w:cs="仿宋_GB2312"/>
          <w:i w:val="0"/>
          <w:iCs w:val="0"/>
          <w:caps w:val="0"/>
          <w:color w:val="000000"/>
          <w:spacing w:val="0"/>
          <w:kern w:val="2"/>
          <w:sz w:val="32"/>
          <w:szCs w:val="32"/>
          <w:shd w:val="clear" w:fill="auto"/>
          <w:lang w:val="en-US" w:eastAsia="zh-CN" w:bidi="ar"/>
        </w:rPr>
        <w:t>。响应终止后，应部署必要的后续防范措施，防范次生、衍生</w:t>
      </w:r>
      <w:r>
        <w:rPr>
          <w:rFonts w:hint="eastAsia" w:ascii="仿宋_GB2312" w:hAnsi="仿宋_GB2312" w:eastAsia="仿宋_GB2312" w:cs="仿宋_GB2312"/>
          <w:i w:val="0"/>
          <w:iCs w:val="0"/>
          <w:caps w:val="0"/>
          <w:color w:val="000000"/>
          <w:spacing w:val="0"/>
          <w:kern w:val="2"/>
          <w:sz w:val="32"/>
          <w:szCs w:val="32"/>
          <w:shd w:val="clear"/>
          <w:lang w:val="en-US" w:eastAsia="zh-CN" w:bidi="ar"/>
        </w:rPr>
        <w:t>事件</w:t>
      </w:r>
      <w:r>
        <w:rPr>
          <w:rFonts w:hint="eastAsia" w:ascii="仿宋_GB2312" w:hAnsi="仿宋_GB2312" w:eastAsia="仿宋_GB2312" w:cs="仿宋_GB2312"/>
          <w:i w:val="0"/>
          <w:iCs w:val="0"/>
          <w:caps w:val="0"/>
          <w:color w:val="000000"/>
          <w:spacing w:val="0"/>
          <w:kern w:val="2"/>
          <w:sz w:val="32"/>
          <w:szCs w:val="32"/>
          <w:shd w:val="clear" w:fill="auto"/>
          <w:lang w:val="en-US" w:eastAsia="zh-CN" w:bidi="ar"/>
        </w:rPr>
        <w:t>。</w:t>
      </w:r>
    </w:p>
    <w:p w14:paraId="5DA4773C">
      <w:pPr>
        <w:pStyle w:val="4"/>
        <w:adjustRightInd w:val="0"/>
        <w:snapToGrid w:val="0"/>
        <w:spacing w:line="560" w:lineRule="exact"/>
        <w:ind w:firstLine="0"/>
        <w:rPr>
          <w:rFonts w:hint="eastAsia" w:ascii="仿宋_GB2312" w:hAnsi="仿宋_GB2312" w:eastAsia="仿宋_GB2312" w:cs="仿宋_GB2312"/>
          <w:color w:val="000000"/>
          <w:sz w:val="32"/>
          <w:szCs w:val="32"/>
          <w:lang w:val="en-US" w:eastAsia="zh-CN"/>
        </w:rPr>
      </w:pPr>
      <w:r>
        <w:rPr>
          <w:rFonts w:hint="eastAsia" w:ascii="黑体" w:eastAsia="黑体"/>
          <w:sz w:val="32"/>
          <w:szCs w:val="32"/>
          <w:lang w:eastAsia="zh-CN"/>
        </w:rPr>
        <w:t>五</w:t>
      </w:r>
      <w:r>
        <w:rPr>
          <w:rFonts w:hint="eastAsia" w:ascii="黑体" w:eastAsia="黑体"/>
          <w:sz w:val="32"/>
          <w:szCs w:val="32"/>
        </w:rPr>
        <w:t>、</w:t>
      </w:r>
      <w:r>
        <w:rPr>
          <w:rFonts w:hint="eastAsia" w:ascii="黑体" w:eastAsia="黑体"/>
          <w:sz w:val="32"/>
          <w:szCs w:val="32"/>
          <w:lang w:eastAsia="zh-CN"/>
        </w:rPr>
        <w:t>恢复与重建</w:t>
      </w:r>
    </w:p>
    <w:p w14:paraId="7901F3BE">
      <w:pPr>
        <w:adjustRightInd w:val="0"/>
        <w:snapToGrid w:val="0"/>
        <w:spacing w:line="560" w:lineRule="exact"/>
        <w:ind w:firstLine="640" w:firstLineChars="200"/>
        <w:rPr>
          <w:rFonts w:hint="eastAsia" w:ascii="仿宋_GB2312" w:hAnsi="仿宋_GB2312" w:eastAsia="楷体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w:t>
      </w:r>
      <w:r>
        <w:rPr>
          <w:rFonts w:hint="eastAsia" w:ascii="Times New Roman" w:hAnsi="Times New Roman" w:eastAsia="楷体_GB2312" w:cs="Times New Roman"/>
          <w:sz w:val="32"/>
          <w:szCs w:val="32"/>
        </w:rPr>
        <w:t>善后</w:t>
      </w:r>
      <w:r>
        <w:rPr>
          <w:rFonts w:hint="eastAsia" w:eastAsia="楷体_GB2312" w:cs="Times New Roman"/>
          <w:sz w:val="32"/>
          <w:szCs w:val="32"/>
          <w:lang w:eastAsia="zh-CN"/>
        </w:rPr>
        <w:t>处置</w:t>
      </w:r>
    </w:p>
    <w:p w14:paraId="33B76C62">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明确现场应急处置工作结束后需要开展的</w:t>
      </w:r>
      <w:r>
        <w:rPr>
          <w:rFonts w:hint="eastAsia" w:ascii="仿宋_GB2312" w:hAnsi="仿宋_GB2312" w:eastAsia="仿宋_GB2312" w:cs="仿宋_GB2312"/>
          <w:color w:val="000000"/>
          <w:sz w:val="32"/>
          <w:szCs w:val="32"/>
        </w:rPr>
        <w:t>善后处置</w:t>
      </w:r>
      <w:r>
        <w:rPr>
          <w:rFonts w:hint="eastAsia" w:ascii="仿宋_GB2312" w:hAnsi="仿宋_GB2312" w:eastAsia="仿宋_GB2312" w:cs="仿宋_GB2312"/>
          <w:color w:val="000000"/>
          <w:sz w:val="32"/>
          <w:szCs w:val="32"/>
          <w:lang w:val="en-US" w:eastAsia="zh-CN"/>
        </w:rPr>
        <w:t>工作，</w:t>
      </w:r>
      <w:r>
        <w:rPr>
          <w:rFonts w:hint="eastAsia" w:ascii="仿宋_GB2312" w:hAnsi="仿宋_GB2312" w:eastAsia="仿宋_GB2312" w:cs="仿宋_GB2312"/>
          <w:color w:val="000000"/>
          <w:sz w:val="32"/>
          <w:szCs w:val="32"/>
        </w:rPr>
        <w:t>成立事件处理小组，研究宣传教育</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后勤保障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资金落实</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司法援助</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调查取证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处罚处理</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lang w:val="en-US" w:eastAsia="zh-CN"/>
        </w:rPr>
        <w:t>内容</w:t>
      </w:r>
      <w:r>
        <w:rPr>
          <w:rFonts w:hint="eastAsia" w:ascii="仿宋_GB2312" w:hAnsi="仿宋_GB2312" w:eastAsia="仿宋_GB2312" w:cs="仿宋_GB2312"/>
          <w:color w:val="000000"/>
          <w:sz w:val="32"/>
          <w:szCs w:val="32"/>
        </w:rPr>
        <w:t>。各项工作</w:t>
      </w:r>
      <w:r>
        <w:rPr>
          <w:rFonts w:hint="eastAsia" w:ascii="仿宋_GB2312" w:hAnsi="仿宋_GB2312" w:eastAsia="仿宋_GB2312" w:cs="仿宋_GB2312"/>
          <w:color w:val="000000"/>
          <w:sz w:val="32"/>
          <w:szCs w:val="32"/>
          <w:lang w:eastAsia="zh-CN"/>
        </w:rPr>
        <w:t>由区级对应牵头部门</w:t>
      </w:r>
      <w:r>
        <w:rPr>
          <w:rFonts w:hint="eastAsia" w:ascii="仿宋_GB2312" w:hAnsi="仿宋_GB2312" w:eastAsia="仿宋_GB2312" w:cs="仿宋_GB2312"/>
          <w:color w:val="000000"/>
          <w:sz w:val="32"/>
          <w:szCs w:val="32"/>
        </w:rPr>
        <w:t>或责任单位牵头，各相关部门按职责落实</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处置结果及时报告区总值班室。</w:t>
      </w:r>
    </w:p>
    <w:p w14:paraId="36065339">
      <w:pPr>
        <w:adjustRightInd w:val="0"/>
        <w:snapToGrid w:val="0"/>
        <w:spacing w:line="560" w:lineRule="exact"/>
        <w:ind w:firstLine="640" w:firstLineChars="200"/>
        <w:rPr>
          <w:rFonts w:hint="eastAsia" w:ascii="Times New Roman" w:hAnsi="Times New Roman" w:eastAsia="楷体_GB2312" w:cs="Times New Roman"/>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 xml:space="preserve">5.2 </w:t>
      </w:r>
      <w:r>
        <w:rPr>
          <w:rFonts w:hint="eastAsia" w:ascii="Times New Roman" w:hAnsi="Times New Roman" w:eastAsia="楷体_GB2312" w:cs="Times New Roman"/>
          <w:sz w:val="32"/>
          <w:szCs w:val="32"/>
          <w:highlight w:val="none"/>
          <w:lang w:val="en-US" w:eastAsia="zh-CN"/>
        </w:rPr>
        <w:t>调查与评估</w:t>
      </w:r>
    </w:p>
    <w:p w14:paraId="7B702FAD">
      <w:pPr>
        <w:widowControl/>
        <w:adjustRightInd w:val="0"/>
        <w:snapToGrid w:val="0"/>
        <w:spacing w:line="560" w:lineRule="exact"/>
        <w:ind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i w:val="0"/>
          <w:iCs w:val="0"/>
          <w:caps w:val="0"/>
          <w:color w:val="000000"/>
          <w:spacing w:val="0"/>
          <w:kern w:val="2"/>
          <w:sz w:val="32"/>
          <w:szCs w:val="32"/>
          <w:highlight w:val="none"/>
          <w:shd w:val="clear" w:fill="auto"/>
          <w:lang w:val="en-US" w:eastAsia="zh-CN" w:bidi="ar"/>
        </w:rPr>
        <w:t>突发事件处置终结后，由区级牵头部门和相关单位负责组织开展事件影响及损失的系统性调查评估，并按规定完成全部资料档案的收集、整理与归档。</w:t>
      </w:r>
    </w:p>
    <w:p w14:paraId="412A0377">
      <w:pPr>
        <w:adjustRightInd w:val="0"/>
        <w:snapToGrid w:val="0"/>
        <w:spacing w:line="56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 xml:space="preserve">5.3 </w:t>
      </w:r>
      <w:r>
        <w:rPr>
          <w:rFonts w:hint="eastAsia" w:ascii="Times New Roman" w:hAnsi="Times New Roman" w:eastAsia="楷体_GB2312" w:cs="Times New Roman"/>
          <w:sz w:val="32"/>
          <w:szCs w:val="32"/>
          <w:highlight w:val="none"/>
          <w:lang w:val="en-US" w:eastAsia="zh-CN"/>
        </w:rPr>
        <w:t>恢复重建</w:t>
      </w:r>
    </w:p>
    <w:p w14:paraId="624C1817">
      <w:pPr>
        <w:widowControl/>
        <w:adjustRightInd w:val="0"/>
        <w:snapToGrid w:val="0"/>
        <w:spacing w:line="560" w:lineRule="exact"/>
        <w:ind w:firstLine="640" w:firstLineChars="200"/>
        <w:jc w:val="left"/>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i w:val="0"/>
          <w:iCs w:val="0"/>
          <w:caps w:val="0"/>
          <w:color w:val="auto"/>
          <w:spacing w:val="0"/>
          <w:kern w:val="2"/>
          <w:sz w:val="32"/>
          <w:szCs w:val="32"/>
          <w:shd w:val="clear" w:fill="auto"/>
          <w:lang w:val="en-US" w:eastAsia="zh-CN" w:bidi="ar"/>
        </w:rPr>
        <w:t>恢复重建规划由</w:t>
      </w:r>
      <w:r>
        <w:rPr>
          <w:rFonts w:hint="eastAsia" w:ascii="仿宋_GB2312" w:eastAsia="仿宋_GB2312" w:cs="Times New Roman"/>
          <w:i w:val="0"/>
          <w:iCs w:val="0"/>
          <w:caps w:val="0"/>
          <w:color w:val="auto"/>
          <w:spacing w:val="0"/>
          <w:kern w:val="2"/>
          <w:sz w:val="32"/>
          <w:szCs w:val="32"/>
          <w:shd w:val="clear" w:fill="auto"/>
          <w:lang w:val="en-US" w:eastAsia="zh-CN" w:bidi="ar"/>
        </w:rPr>
        <w:t>街镇</w:t>
      </w:r>
      <w:r>
        <w:rPr>
          <w:rFonts w:hint="eastAsia" w:ascii="仿宋_GB2312" w:hAnsi="Times New Roman" w:eastAsia="仿宋_GB2312" w:cs="Times New Roman"/>
          <w:i w:val="0"/>
          <w:iCs w:val="0"/>
          <w:caps w:val="0"/>
          <w:color w:val="auto"/>
          <w:spacing w:val="0"/>
          <w:kern w:val="2"/>
          <w:sz w:val="32"/>
          <w:szCs w:val="32"/>
          <w:shd w:val="clear" w:fill="auto"/>
          <w:lang w:val="en-US" w:eastAsia="zh-CN" w:bidi="ar"/>
        </w:rPr>
        <w:t>政府负责制定并组织实施，需区级层面提供援助的，提出需求</w:t>
      </w:r>
      <w:r>
        <w:rPr>
          <w:rFonts w:hint="eastAsia" w:ascii="仿宋_GB2312" w:eastAsia="仿宋_GB2312" w:cs="Times New Roman"/>
          <w:i w:val="0"/>
          <w:iCs w:val="0"/>
          <w:caps w:val="0"/>
          <w:color w:val="auto"/>
          <w:spacing w:val="0"/>
          <w:kern w:val="2"/>
          <w:sz w:val="32"/>
          <w:szCs w:val="32"/>
          <w:shd w:val="clear" w:fill="auto"/>
          <w:lang w:val="en-US" w:eastAsia="zh-CN" w:bidi="ar"/>
        </w:rPr>
        <w:t>后</w:t>
      </w:r>
      <w:r>
        <w:rPr>
          <w:rFonts w:hint="eastAsia" w:ascii="仿宋_GB2312" w:eastAsia="仿宋_GB2312" w:cs="Times New Roman"/>
          <w:i w:val="0"/>
          <w:iCs w:val="0"/>
          <w:caps w:val="0"/>
          <w:spacing w:val="0"/>
          <w:kern w:val="2"/>
          <w:sz w:val="32"/>
          <w:szCs w:val="32"/>
          <w:shd w:val="clear"/>
          <w:lang w:val="en-US" w:eastAsia="zh-CN" w:bidi="ar"/>
        </w:rPr>
        <w:t>，</w:t>
      </w:r>
      <w:r>
        <w:rPr>
          <w:rFonts w:hint="eastAsia" w:ascii="仿宋_GB2312" w:hAnsi="Times New Roman" w:eastAsia="仿宋_GB2312" w:cs="Times New Roman"/>
          <w:i w:val="0"/>
          <w:iCs w:val="0"/>
          <w:caps w:val="0"/>
          <w:color w:val="auto"/>
          <w:spacing w:val="0"/>
          <w:kern w:val="2"/>
          <w:sz w:val="32"/>
          <w:szCs w:val="32"/>
          <w:shd w:val="clear" w:fill="auto"/>
          <w:lang w:val="en-US" w:eastAsia="zh-CN" w:bidi="ar"/>
        </w:rPr>
        <w:t>区政府有关部门依据调查评估报告及恢复重建规划，提</w:t>
      </w:r>
      <w:r>
        <w:rPr>
          <w:rFonts w:hint="eastAsia" w:ascii="仿宋_GB2312" w:eastAsia="仿宋_GB2312" w:cs="Times New Roman"/>
          <w:i w:val="0"/>
          <w:iCs w:val="0"/>
          <w:caps w:val="0"/>
          <w:spacing w:val="0"/>
          <w:kern w:val="2"/>
          <w:sz w:val="32"/>
          <w:szCs w:val="32"/>
          <w:shd w:val="clear"/>
          <w:lang w:val="en-US" w:eastAsia="zh-CN" w:bidi="ar"/>
        </w:rPr>
        <w:t>出</w:t>
      </w:r>
      <w:r>
        <w:rPr>
          <w:rFonts w:hint="eastAsia" w:ascii="仿宋_GB2312" w:hAnsi="Times New Roman" w:eastAsia="仿宋_GB2312" w:cs="Times New Roman"/>
          <w:i w:val="0"/>
          <w:iCs w:val="0"/>
          <w:caps w:val="0"/>
          <w:color w:val="auto"/>
          <w:spacing w:val="0"/>
          <w:kern w:val="2"/>
          <w:sz w:val="32"/>
          <w:szCs w:val="32"/>
          <w:shd w:val="clear" w:fill="auto"/>
          <w:lang w:val="en-US" w:eastAsia="zh-CN" w:bidi="ar"/>
        </w:rPr>
        <w:t>解决建议或方案，报区政府批准后执行。需市级层面援助的，由区政府统一提出请求。</w:t>
      </w:r>
    </w:p>
    <w:p w14:paraId="23C7157F">
      <w:pPr>
        <w:adjustRightInd w:val="0"/>
        <w:snapToGrid w:val="0"/>
        <w:spacing w:line="560" w:lineRule="exact"/>
        <w:ind w:firstLine="640" w:firstLineChars="200"/>
        <w:rPr>
          <w:rFonts w:hint="eastAsia" w:ascii="黑体" w:eastAsia="黑体"/>
          <w:sz w:val="32"/>
          <w:szCs w:val="32"/>
        </w:rPr>
      </w:pPr>
      <w:r>
        <w:rPr>
          <w:rFonts w:hint="eastAsia" w:ascii="黑体" w:eastAsia="黑体"/>
          <w:sz w:val="32"/>
          <w:szCs w:val="32"/>
          <w:lang w:eastAsia="zh-CN"/>
        </w:rPr>
        <w:t>六</w:t>
      </w:r>
      <w:r>
        <w:rPr>
          <w:rFonts w:hint="eastAsia" w:ascii="黑体" w:eastAsia="黑体"/>
          <w:sz w:val="32"/>
          <w:szCs w:val="32"/>
        </w:rPr>
        <w:t>、应急保障</w:t>
      </w:r>
    </w:p>
    <w:p w14:paraId="53C905B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w:t>
      </w:r>
      <w:r>
        <w:rPr>
          <w:rFonts w:hint="eastAsia" w:ascii="Times New Roman" w:hAnsi="Times New Roman" w:eastAsia="楷体_GB2312" w:cs="Times New Roman"/>
          <w:sz w:val="32"/>
          <w:szCs w:val="32"/>
        </w:rPr>
        <w:t>队伍保障</w:t>
      </w:r>
    </w:p>
    <w:p w14:paraId="3E089F9E">
      <w:pPr>
        <w:adjustRightInd w:val="0"/>
        <w:snapToGrid w:val="0"/>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构建“综合+专业+社</w:t>
      </w:r>
      <w:r>
        <w:rPr>
          <w:rFonts w:hint="eastAsia" w:ascii="仿宋_GB2312" w:hAnsi="Times New Roman" w:eastAsia="仿宋_GB2312" w:cs="Times New Roman"/>
          <w:sz w:val="32"/>
          <w:szCs w:val="32"/>
          <w:lang w:val="en-US" w:eastAsia="zh-CN"/>
        </w:rPr>
        <w:t>会”应急救援体系。区级牵头部门加强专业力量建设，建立协调联动机制，强化信息互通、装备配备和应急演练。</w:t>
      </w:r>
      <w:r>
        <w:rPr>
          <w:rFonts w:hint="eastAsia" w:ascii="仿宋_GB2312" w:eastAsia="仿宋_GB2312" w:cs="Times New Roman"/>
          <w:sz w:val="32"/>
          <w:szCs w:val="32"/>
          <w:lang w:val="en-US" w:eastAsia="zh-CN"/>
        </w:rPr>
        <w:t>街镇</w:t>
      </w:r>
      <w:r>
        <w:rPr>
          <w:rFonts w:hint="eastAsia" w:ascii="仿宋_GB2312" w:hAnsi="Times New Roman" w:eastAsia="仿宋_GB2312" w:cs="Times New Roman"/>
          <w:sz w:val="32"/>
          <w:szCs w:val="32"/>
          <w:lang w:val="en-US" w:eastAsia="zh-CN"/>
        </w:rPr>
        <w:t>统筹基层救援队伍和群防群治</w:t>
      </w:r>
      <w:r>
        <w:rPr>
          <w:rFonts w:hint="eastAsia" w:ascii="仿宋_GB2312" w:eastAsia="仿宋_GB2312" w:cs="Times New Roman"/>
          <w:sz w:val="32"/>
          <w:szCs w:val="32"/>
          <w:lang w:val="en-US" w:eastAsia="zh-CN"/>
        </w:rPr>
        <w:t>力量</w:t>
      </w:r>
      <w:r>
        <w:rPr>
          <w:rFonts w:hint="eastAsia" w:ascii="仿宋_GB2312" w:hAnsi="Times New Roman" w:eastAsia="仿宋_GB2312" w:cs="Times New Roman"/>
          <w:sz w:val="32"/>
          <w:szCs w:val="32"/>
          <w:lang w:val="en-US" w:eastAsia="zh-CN"/>
        </w:rPr>
        <w:t>。公安、消防、</w:t>
      </w:r>
      <w:r>
        <w:rPr>
          <w:rFonts w:hint="eastAsia" w:ascii="仿宋_GB2312" w:eastAsia="仿宋_GB2312" w:cs="Times New Roman"/>
          <w:sz w:val="32"/>
          <w:szCs w:val="32"/>
          <w:lang w:val="en-US" w:eastAsia="zh-CN"/>
        </w:rPr>
        <w:t>国动</w:t>
      </w:r>
      <w:r>
        <w:rPr>
          <w:rFonts w:hint="eastAsia" w:ascii="仿宋_GB2312" w:hAnsi="Times New Roman" w:eastAsia="仿宋_GB2312" w:cs="Times New Roman"/>
          <w:sz w:val="32"/>
          <w:szCs w:val="32"/>
          <w:lang w:val="en-US" w:eastAsia="zh-CN"/>
        </w:rPr>
        <w:t>、医疗卫生、地震救援、防台防汛、环境监控、危化品救援、信息网络及水电气通讯工程抢险队伍为专业骨干力量，加强培训演练和装备提升。</w:t>
      </w:r>
    </w:p>
    <w:p w14:paraId="5F123CFF">
      <w:pPr>
        <w:adjustRightInd w:val="0"/>
        <w:snapToGrid w:val="0"/>
        <w:spacing w:line="560" w:lineRule="exact"/>
        <w:ind w:firstLine="640" w:firstLineChars="200"/>
        <w:rPr>
          <w:rFonts w:hint="eastAsia" w:ascii="Times New Roman" w:hAnsi="Times New Roman" w:eastAsia="楷体_GB2312" w:cs="Times New Roman"/>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w:t>
      </w:r>
      <w:r>
        <w:rPr>
          <w:rFonts w:hint="eastAsia" w:eastAsia="楷体_GB2312" w:cs="Times New Roman"/>
          <w:sz w:val="32"/>
          <w:szCs w:val="32"/>
          <w:lang w:eastAsia="zh-CN"/>
        </w:rPr>
        <w:t>其他</w:t>
      </w:r>
      <w:r>
        <w:rPr>
          <w:rFonts w:hint="eastAsia" w:ascii="Times New Roman" w:hAnsi="Times New Roman" w:eastAsia="楷体_GB2312" w:cs="Times New Roman"/>
          <w:sz w:val="32"/>
          <w:szCs w:val="32"/>
        </w:rPr>
        <w:t>保障</w:t>
      </w:r>
    </w:p>
    <w:p w14:paraId="7EF1CC98">
      <w:pPr>
        <w:adjustRightInd w:val="0"/>
        <w:snapToGrid w:val="0"/>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落实市、区、镇三级应急物资储备体系，区、镇两级分</w:t>
      </w:r>
      <w:r>
        <w:rPr>
          <w:rFonts w:hint="eastAsia" w:ascii="仿宋_GB2312" w:hAnsi="Times New Roman" w:eastAsia="仿宋_GB2312" w:cs="Times New Roman"/>
          <w:sz w:val="32"/>
          <w:szCs w:val="32"/>
          <w:lang w:val="en-US" w:eastAsia="zh-CN"/>
        </w:rPr>
        <w:t>别落实应急物资储备。区、镇两级政府应当将突发事件防范和应对工作所需经费纳入本级预算，区</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镇两级财政和审计部门应当对应急保障资金的使用和效果进行监督和评估。</w:t>
      </w:r>
    </w:p>
    <w:p w14:paraId="3C95F41A">
      <w:pPr>
        <w:adjustRightInd w:val="0"/>
        <w:snapToGrid w:val="0"/>
        <w:spacing w:line="560" w:lineRule="exact"/>
        <w:ind w:firstLine="640" w:firstLineChars="200"/>
        <w:jc w:val="left"/>
        <w:rPr>
          <w:rFonts w:hint="eastAsia" w:ascii="仿宋_GB2312" w:eastAsia="仿宋_GB2312"/>
          <w:sz w:val="32"/>
          <w:szCs w:val="32"/>
          <w:lang w:val="en-US" w:eastAsia="zh-CN"/>
        </w:rPr>
      </w:pPr>
      <w:r>
        <w:rPr>
          <w:rFonts w:hint="eastAsia" w:ascii="仿宋_GB2312" w:hAnsi="Times New Roman" w:eastAsia="仿宋_GB2312" w:cs="Times New Roman"/>
          <w:sz w:val="32"/>
          <w:szCs w:val="32"/>
          <w:lang w:val="en-US" w:eastAsia="zh-CN"/>
        </w:rPr>
        <w:t>区交通委、区公安分局负责</w:t>
      </w:r>
      <w:r>
        <w:rPr>
          <w:rFonts w:hint="eastAsia" w:ascii="仿宋_GB2312" w:hAnsi="Times New Roman" w:eastAsia="仿宋_GB2312" w:cs="Times New Roman"/>
          <w:sz w:val="32"/>
          <w:szCs w:val="32"/>
        </w:rPr>
        <w:t>交通和治安保障</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保证紧急情况下应急交通工具优先调度放行，必要时实行交通管制、开设“绿色通道”。</w:t>
      </w:r>
      <w:r>
        <w:rPr>
          <w:rFonts w:hint="eastAsia" w:ascii="仿宋_GB2312" w:eastAsia="仿宋_GB2312"/>
          <w:sz w:val="32"/>
          <w:szCs w:val="32"/>
          <w:lang w:val="en-US" w:eastAsia="zh-CN"/>
        </w:rPr>
        <w:t>区公安分局参与治安维护，必要时由区人武部牵头负责动员民兵维护秩序。</w:t>
      </w:r>
    </w:p>
    <w:p w14:paraId="4F7D0664">
      <w:pPr>
        <w:adjustRightInd w:val="0"/>
        <w:snapToGrid w:val="0"/>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区卫生健康委负责</w:t>
      </w:r>
      <w:r>
        <w:rPr>
          <w:rFonts w:hint="eastAsia" w:ascii="仿宋_GB2312" w:hAnsi="Times New Roman" w:eastAsia="仿宋_GB2312" w:cs="Times New Roman"/>
          <w:sz w:val="32"/>
          <w:szCs w:val="32"/>
        </w:rPr>
        <w:t>医疗卫生保障</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lang w:val="en-US" w:eastAsia="zh-CN"/>
        </w:rPr>
        <w:t>建立医疗卫生应急队伍，及时开展医疗救治和疾病预防控制工作。</w:t>
      </w:r>
    </w:p>
    <w:p w14:paraId="78E0B4D9">
      <w:pPr>
        <w:widowControl/>
        <w:adjustRightInd w:val="0"/>
        <w:snapToGrid w:val="0"/>
        <w:spacing w:line="560" w:lineRule="exact"/>
        <w:ind w:firstLine="640" w:firstLineChars="200"/>
        <w:jc w:val="left"/>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区应急局会同有关部门利用会展场馆、体育场馆、公园绿地等建设应急避难场所，各镇、街道组织做好受灾群众转移安置。</w:t>
      </w:r>
    </w:p>
    <w:p w14:paraId="54B94428">
      <w:pPr>
        <w:widowControl/>
        <w:adjustRightInd w:val="0"/>
        <w:snapToGrid w:val="0"/>
        <w:spacing w:line="560" w:lineRule="exact"/>
        <w:ind w:firstLine="640" w:firstLineChars="200"/>
        <w:jc w:val="both"/>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各部门充分发挥大数据和人工智能等前沿技术的赋能作用，提升突发事件应对各环节的信息化水平。</w:t>
      </w:r>
    </w:p>
    <w:p w14:paraId="2F0FDBAF">
      <w:pPr>
        <w:adjustRightInd w:val="0"/>
        <w:snapToGrid w:val="0"/>
        <w:spacing w:line="560" w:lineRule="exact"/>
        <w:ind w:firstLine="640" w:firstLineChars="200"/>
        <w:rPr>
          <w:rFonts w:hint="eastAsia" w:ascii="黑体" w:eastAsia="黑体"/>
          <w:sz w:val="32"/>
          <w:szCs w:val="32"/>
          <w:lang w:val="en-US" w:eastAsia="zh-CN"/>
        </w:rPr>
      </w:pPr>
      <w:r>
        <w:rPr>
          <w:rFonts w:hint="eastAsia" w:ascii="黑体" w:eastAsia="黑体"/>
          <w:sz w:val="32"/>
          <w:szCs w:val="32"/>
          <w:lang w:val="en-US" w:eastAsia="zh-CN"/>
        </w:rPr>
        <w:t>七、附则</w:t>
      </w:r>
    </w:p>
    <w:p w14:paraId="27DFE75B">
      <w:pPr>
        <w:adjustRightInd w:val="0"/>
        <w:snapToGrid w:val="0"/>
        <w:spacing w:line="560" w:lineRule="exact"/>
        <w:ind w:firstLine="640" w:firstLineChars="200"/>
        <w:rPr>
          <w:rFonts w:hint="eastAsia" w:ascii="仿宋_GB2312" w:eastAsia="仿宋_GB2312"/>
          <w:sz w:val="32"/>
          <w:szCs w:val="32"/>
        </w:rPr>
      </w:pPr>
      <w:r>
        <w:rPr>
          <w:rFonts w:hint="eastAsia" w:ascii="仿宋_GB2312" w:hAnsi="仿宋_GB2312" w:eastAsia="仿宋_GB2312" w:cs="仿宋_GB2312"/>
          <w:color w:val="000000"/>
          <w:sz w:val="32"/>
          <w:szCs w:val="32"/>
          <w:lang w:val="en-US" w:eastAsia="zh-CN"/>
        </w:rPr>
        <w:t>各级党委和政府负责建立健全本行政区域应急预案体系。突发事件应对牵头部门和单位负责本部门（行业、领域）应急预案管理工作，组织编制相关专项及部门应急预案。</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00"/>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F69DC">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2</w:t>
    </w:r>
    <w:r>
      <w:rPr>
        <w:rStyle w:val="11"/>
      </w:rPr>
      <w:fldChar w:fldCharType="end"/>
    </w:r>
  </w:p>
  <w:p w14:paraId="713E883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10447">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483C58C">
    <w:pPr>
      <w:pStyle w:val="6"/>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jj">
    <w15:presenceInfo w15:providerId="None" w15:userId="yj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2BF"/>
    <w:rsid w:val="000114F0"/>
    <w:rsid w:val="0001551C"/>
    <w:rsid w:val="00016223"/>
    <w:rsid w:val="0002238A"/>
    <w:rsid w:val="00024593"/>
    <w:rsid w:val="0002724A"/>
    <w:rsid w:val="000328D3"/>
    <w:rsid w:val="00042395"/>
    <w:rsid w:val="0004375A"/>
    <w:rsid w:val="00045671"/>
    <w:rsid w:val="000553D9"/>
    <w:rsid w:val="00060ADE"/>
    <w:rsid w:val="00060F8A"/>
    <w:rsid w:val="00063646"/>
    <w:rsid w:val="0006505D"/>
    <w:rsid w:val="00074E80"/>
    <w:rsid w:val="00080973"/>
    <w:rsid w:val="0009273E"/>
    <w:rsid w:val="000A538E"/>
    <w:rsid w:val="000A6186"/>
    <w:rsid w:val="000B1A68"/>
    <w:rsid w:val="000B6D7E"/>
    <w:rsid w:val="000C2183"/>
    <w:rsid w:val="000C5F87"/>
    <w:rsid w:val="000D70C2"/>
    <w:rsid w:val="000D7F4A"/>
    <w:rsid w:val="000E1BEE"/>
    <w:rsid w:val="000F30C5"/>
    <w:rsid w:val="000F6B11"/>
    <w:rsid w:val="000F7A0E"/>
    <w:rsid w:val="00103709"/>
    <w:rsid w:val="00104930"/>
    <w:rsid w:val="00106B87"/>
    <w:rsid w:val="001418A9"/>
    <w:rsid w:val="001736E3"/>
    <w:rsid w:val="00174511"/>
    <w:rsid w:val="00197C3B"/>
    <w:rsid w:val="001A318F"/>
    <w:rsid w:val="001A516A"/>
    <w:rsid w:val="001B2966"/>
    <w:rsid w:val="001B687E"/>
    <w:rsid w:val="001B7ED9"/>
    <w:rsid w:val="001B7FA3"/>
    <w:rsid w:val="001C75D1"/>
    <w:rsid w:val="001D4C73"/>
    <w:rsid w:val="001D5115"/>
    <w:rsid w:val="001D74FB"/>
    <w:rsid w:val="001D7C5D"/>
    <w:rsid w:val="001E0D21"/>
    <w:rsid w:val="001F15B6"/>
    <w:rsid w:val="001F5664"/>
    <w:rsid w:val="002044A1"/>
    <w:rsid w:val="002113F9"/>
    <w:rsid w:val="00214F53"/>
    <w:rsid w:val="00221B73"/>
    <w:rsid w:val="002231DF"/>
    <w:rsid w:val="002264CC"/>
    <w:rsid w:val="002318CB"/>
    <w:rsid w:val="00235ADA"/>
    <w:rsid w:val="00240E09"/>
    <w:rsid w:val="00245F90"/>
    <w:rsid w:val="00256DBF"/>
    <w:rsid w:val="002574FA"/>
    <w:rsid w:val="00267A4A"/>
    <w:rsid w:val="00284F49"/>
    <w:rsid w:val="002A1D02"/>
    <w:rsid w:val="002A3DE8"/>
    <w:rsid w:val="002C18EC"/>
    <w:rsid w:val="002D2252"/>
    <w:rsid w:val="002D3D3F"/>
    <w:rsid w:val="002E113B"/>
    <w:rsid w:val="002E3825"/>
    <w:rsid w:val="002E4A58"/>
    <w:rsid w:val="002E50D7"/>
    <w:rsid w:val="002E68DD"/>
    <w:rsid w:val="002E7243"/>
    <w:rsid w:val="002F02C6"/>
    <w:rsid w:val="002F1A5C"/>
    <w:rsid w:val="002F44B3"/>
    <w:rsid w:val="0030273C"/>
    <w:rsid w:val="00304023"/>
    <w:rsid w:val="00304C39"/>
    <w:rsid w:val="0031780F"/>
    <w:rsid w:val="003266AD"/>
    <w:rsid w:val="00335400"/>
    <w:rsid w:val="00340629"/>
    <w:rsid w:val="00342297"/>
    <w:rsid w:val="00350BB9"/>
    <w:rsid w:val="00356337"/>
    <w:rsid w:val="00367019"/>
    <w:rsid w:val="00372328"/>
    <w:rsid w:val="00375120"/>
    <w:rsid w:val="003808CB"/>
    <w:rsid w:val="00384853"/>
    <w:rsid w:val="00392881"/>
    <w:rsid w:val="003944EA"/>
    <w:rsid w:val="003A0323"/>
    <w:rsid w:val="003A18BE"/>
    <w:rsid w:val="003B5138"/>
    <w:rsid w:val="003C2CCA"/>
    <w:rsid w:val="003D53D9"/>
    <w:rsid w:val="003D6035"/>
    <w:rsid w:val="003E49D6"/>
    <w:rsid w:val="003F005B"/>
    <w:rsid w:val="003F2428"/>
    <w:rsid w:val="003F428E"/>
    <w:rsid w:val="00400E0E"/>
    <w:rsid w:val="00401EAE"/>
    <w:rsid w:val="00413E6F"/>
    <w:rsid w:val="004164CD"/>
    <w:rsid w:val="00420193"/>
    <w:rsid w:val="00420D49"/>
    <w:rsid w:val="00421A96"/>
    <w:rsid w:val="00421C73"/>
    <w:rsid w:val="00422D36"/>
    <w:rsid w:val="004316A2"/>
    <w:rsid w:val="004345C5"/>
    <w:rsid w:val="00436692"/>
    <w:rsid w:val="00440FD5"/>
    <w:rsid w:val="00441495"/>
    <w:rsid w:val="004470ED"/>
    <w:rsid w:val="004507AC"/>
    <w:rsid w:val="004508FB"/>
    <w:rsid w:val="00452CCD"/>
    <w:rsid w:val="004550A3"/>
    <w:rsid w:val="00464326"/>
    <w:rsid w:val="0047315C"/>
    <w:rsid w:val="004759C5"/>
    <w:rsid w:val="00476DD5"/>
    <w:rsid w:val="004832CB"/>
    <w:rsid w:val="004851D0"/>
    <w:rsid w:val="004869C7"/>
    <w:rsid w:val="00495676"/>
    <w:rsid w:val="00496F1B"/>
    <w:rsid w:val="004A199B"/>
    <w:rsid w:val="004A547A"/>
    <w:rsid w:val="004C0628"/>
    <w:rsid w:val="004C1834"/>
    <w:rsid w:val="004C23B3"/>
    <w:rsid w:val="004C4D2D"/>
    <w:rsid w:val="004C736F"/>
    <w:rsid w:val="004D23CD"/>
    <w:rsid w:val="004D2B00"/>
    <w:rsid w:val="004D42EE"/>
    <w:rsid w:val="004D678D"/>
    <w:rsid w:val="004E0709"/>
    <w:rsid w:val="004E0F7A"/>
    <w:rsid w:val="004F5266"/>
    <w:rsid w:val="005065BE"/>
    <w:rsid w:val="00511295"/>
    <w:rsid w:val="00513295"/>
    <w:rsid w:val="00514F03"/>
    <w:rsid w:val="00514FC2"/>
    <w:rsid w:val="0051559D"/>
    <w:rsid w:val="00517B1E"/>
    <w:rsid w:val="0052051B"/>
    <w:rsid w:val="00532FF6"/>
    <w:rsid w:val="005608AD"/>
    <w:rsid w:val="00560BA4"/>
    <w:rsid w:val="00566B15"/>
    <w:rsid w:val="00582153"/>
    <w:rsid w:val="00586A14"/>
    <w:rsid w:val="005A145A"/>
    <w:rsid w:val="005A213A"/>
    <w:rsid w:val="005A477C"/>
    <w:rsid w:val="005B3581"/>
    <w:rsid w:val="005D3D55"/>
    <w:rsid w:val="005E2E64"/>
    <w:rsid w:val="005F290F"/>
    <w:rsid w:val="00627355"/>
    <w:rsid w:val="00630268"/>
    <w:rsid w:val="00630DEB"/>
    <w:rsid w:val="00631B5E"/>
    <w:rsid w:val="0064555F"/>
    <w:rsid w:val="00647D9E"/>
    <w:rsid w:val="00655860"/>
    <w:rsid w:val="00664D1E"/>
    <w:rsid w:val="00673444"/>
    <w:rsid w:val="0067519A"/>
    <w:rsid w:val="00680D23"/>
    <w:rsid w:val="00694F90"/>
    <w:rsid w:val="006B2C28"/>
    <w:rsid w:val="006B4866"/>
    <w:rsid w:val="006C16FA"/>
    <w:rsid w:val="006C6EEF"/>
    <w:rsid w:val="006D57C9"/>
    <w:rsid w:val="006D7971"/>
    <w:rsid w:val="006E6647"/>
    <w:rsid w:val="006F3F78"/>
    <w:rsid w:val="007118A6"/>
    <w:rsid w:val="007252E0"/>
    <w:rsid w:val="00731C88"/>
    <w:rsid w:val="007419E2"/>
    <w:rsid w:val="00755181"/>
    <w:rsid w:val="0076203F"/>
    <w:rsid w:val="00782F80"/>
    <w:rsid w:val="00792535"/>
    <w:rsid w:val="0079552E"/>
    <w:rsid w:val="00795A9B"/>
    <w:rsid w:val="007A1A5F"/>
    <w:rsid w:val="007A7E8F"/>
    <w:rsid w:val="007B0E7C"/>
    <w:rsid w:val="007B0E92"/>
    <w:rsid w:val="007B3A67"/>
    <w:rsid w:val="007B4BA7"/>
    <w:rsid w:val="007B61AD"/>
    <w:rsid w:val="007B78E6"/>
    <w:rsid w:val="007C4BB0"/>
    <w:rsid w:val="007C6E0E"/>
    <w:rsid w:val="007C79FE"/>
    <w:rsid w:val="007D5C19"/>
    <w:rsid w:val="007E4E94"/>
    <w:rsid w:val="007F040F"/>
    <w:rsid w:val="007F75B4"/>
    <w:rsid w:val="0081066A"/>
    <w:rsid w:val="0081252A"/>
    <w:rsid w:val="00816CBD"/>
    <w:rsid w:val="008231D9"/>
    <w:rsid w:val="00827FDE"/>
    <w:rsid w:val="00831B99"/>
    <w:rsid w:val="00831DD2"/>
    <w:rsid w:val="00836FD5"/>
    <w:rsid w:val="00842938"/>
    <w:rsid w:val="008502F5"/>
    <w:rsid w:val="00855657"/>
    <w:rsid w:val="00856047"/>
    <w:rsid w:val="008574A4"/>
    <w:rsid w:val="008613C5"/>
    <w:rsid w:val="00872DC4"/>
    <w:rsid w:val="008734CD"/>
    <w:rsid w:val="00874321"/>
    <w:rsid w:val="0087439B"/>
    <w:rsid w:val="00875DA9"/>
    <w:rsid w:val="00882469"/>
    <w:rsid w:val="008903F2"/>
    <w:rsid w:val="00893704"/>
    <w:rsid w:val="00897DF1"/>
    <w:rsid w:val="008A05DE"/>
    <w:rsid w:val="008A11A8"/>
    <w:rsid w:val="008B1F01"/>
    <w:rsid w:val="008B6EDB"/>
    <w:rsid w:val="008C5496"/>
    <w:rsid w:val="008D03E0"/>
    <w:rsid w:val="008D0AEF"/>
    <w:rsid w:val="008D4350"/>
    <w:rsid w:val="008D46D0"/>
    <w:rsid w:val="008D5F08"/>
    <w:rsid w:val="008D753C"/>
    <w:rsid w:val="008E1351"/>
    <w:rsid w:val="008E7469"/>
    <w:rsid w:val="00901488"/>
    <w:rsid w:val="00904A05"/>
    <w:rsid w:val="00905EB3"/>
    <w:rsid w:val="00912E08"/>
    <w:rsid w:val="009214D9"/>
    <w:rsid w:val="00923040"/>
    <w:rsid w:val="00924224"/>
    <w:rsid w:val="0093592E"/>
    <w:rsid w:val="0093600E"/>
    <w:rsid w:val="00970FE7"/>
    <w:rsid w:val="00982971"/>
    <w:rsid w:val="009909C2"/>
    <w:rsid w:val="00990F37"/>
    <w:rsid w:val="00992C72"/>
    <w:rsid w:val="009932B5"/>
    <w:rsid w:val="009932D0"/>
    <w:rsid w:val="00997ABA"/>
    <w:rsid w:val="009A2242"/>
    <w:rsid w:val="009A5508"/>
    <w:rsid w:val="009B52BF"/>
    <w:rsid w:val="009B55BF"/>
    <w:rsid w:val="009D67CB"/>
    <w:rsid w:val="009D7348"/>
    <w:rsid w:val="009E1E62"/>
    <w:rsid w:val="009E599D"/>
    <w:rsid w:val="009F00DB"/>
    <w:rsid w:val="009F04B9"/>
    <w:rsid w:val="00A058AB"/>
    <w:rsid w:val="00A06FF6"/>
    <w:rsid w:val="00A10AC5"/>
    <w:rsid w:val="00A20701"/>
    <w:rsid w:val="00A2682A"/>
    <w:rsid w:val="00A2724F"/>
    <w:rsid w:val="00A33EF6"/>
    <w:rsid w:val="00A43292"/>
    <w:rsid w:val="00A43603"/>
    <w:rsid w:val="00A46E38"/>
    <w:rsid w:val="00A50738"/>
    <w:rsid w:val="00A51082"/>
    <w:rsid w:val="00A51BD3"/>
    <w:rsid w:val="00A53B62"/>
    <w:rsid w:val="00A53EF9"/>
    <w:rsid w:val="00A55E6F"/>
    <w:rsid w:val="00A57551"/>
    <w:rsid w:val="00A67561"/>
    <w:rsid w:val="00A71750"/>
    <w:rsid w:val="00A740EA"/>
    <w:rsid w:val="00A75E6B"/>
    <w:rsid w:val="00A833F3"/>
    <w:rsid w:val="00A92213"/>
    <w:rsid w:val="00A93556"/>
    <w:rsid w:val="00AA573D"/>
    <w:rsid w:val="00AB14E0"/>
    <w:rsid w:val="00AB1E4A"/>
    <w:rsid w:val="00AB6AA9"/>
    <w:rsid w:val="00AC1B29"/>
    <w:rsid w:val="00AD3B59"/>
    <w:rsid w:val="00AE2232"/>
    <w:rsid w:val="00AE5089"/>
    <w:rsid w:val="00AF6A0A"/>
    <w:rsid w:val="00B02FE7"/>
    <w:rsid w:val="00B05CC2"/>
    <w:rsid w:val="00B062BC"/>
    <w:rsid w:val="00B12851"/>
    <w:rsid w:val="00B215EB"/>
    <w:rsid w:val="00B24CFE"/>
    <w:rsid w:val="00B40204"/>
    <w:rsid w:val="00B43B0E"/>
    <w:rsid w:val="00B47FA4"/>
    <w:rsid w:val="00B51DB1"/>
    <w:rsid w:val="00B70351"/>
    <w:rsid w:val="00B8114D"/>
    <w:rsid w:val="00B82016"/>
    <w:rsid w:val="00B822CB"/>
    <w:rsid w:val="00B966FB"/>
    <w:rsid w:val="00B97040"/>
    <w:rsid w:val="00BA49E6"/>
    <w:rsid w:val="00BA523E"/>
    <w:rsid w:val="00BB55C1"/>
    <w:rsid w:val="00BC098E"/>
    <w:rsid w:val="00BC0D82"/>
    <w:rsid w:val="00BC781F"/>
    <w:rsid w:val="00BD0A16"/>
    <w:rsid w:val="00BD0D79"/>
    <w:rsid w:val="00BD56FD"/>
    <w:rsid w:val="00BD5822"/>
    <w:rsid w:val="00C0130D"/>
    <w:rsid w:val="00C03710"/>
    <w:rsid w:val="00C05A22"/>
    <w:rsid w:val="00C077AF"/>
    <w:rsid w:val="00C104B0"/>
    <w:rsid w:val="00C32B2D"/>
    <w:rsid w:val="00C34AF4"/>
    <w:rsid w:val="00C358B5"/>
    <w:rsid w:val="00C45B55"/>
    <w:rsid w:val="00C4615E"/>
    <w:rsid w:val="00C473C5"/>
    <w:rsid w:val="00C473C7"/>
    <w:rsid w:val="00C6343C"/>
    <w:rsid w:val="00C82D09"/>
    <w:rsid w:val="00C83856"/>
    <w:rsid w:val="00C85AF1"/>
    <w:rsid w:val="00C90F3E"/>
    <w:rsid w:val="00C95097"/>
    <w:rsid w:val="00CA2FC3"/>
    <w:rsid w:val="00CB5AA6"/>
    <w:rsid w:val="00CC10CB"/>
    <w:rsid w:val="00CC1C29"/>
    <w:rsid w:val="00CD3D6B"/>
    <w:rsid w:val="00CD4284"/>
    <w:rsid w:val="00CD4AF4"/>
    <w:rsid w:val="00CE6728"/>
    <w:rsid w:val="00CF05AD"/>
    <w:rsid w:val="00CF2094"/>
    <w:rsid w:val="00CF44A4"/>
    <w:rsid w:val="00D02CA8"/>
    <w:rsid w:val="00D153B2"/>
    <w:rsid w:val="00D2102C"/>
    <w:rsid w:val="00D22AD9"/>
    <w:rsid w:val="00D24A4A"/>
    <w:rsid w:val="00D2743E"/>
    <w:rsid w:val="00D358B4"/>
    <w:rsid w:val="00D412B8"/>
    <w:rsid w:val="00D41425"/>
    <w:rsid w:val="00D46333"/>
    <w:rsid w:val="00D50AD7"/>
    <w:rsid w:val="00D51B30"/>
    <w:rsid w:val="00D556D5"/>
    <w:rsid w:val="00D667D5"/>
    <w:rsid w:val="00D81873"/>
    <w:rsid w:val="00D81A99"/>
    <w:rsid w:val="00D82AF9"/>
    <w:rsid w:val="00D82E69"/>
    <w:rsid w:val="00D83FBA"/>
    <w:rsid w:val="00D95743"/>
    <w:rsid w:val="00D9717F"/>
    <w:rsid w:val="00D9725C"/>
    <w:rsid w:val="00DA0325"/>
    <w:rsid w:val="00DA56FA"/>
    <w:rsid w:val="00DB15AE"/>
    <w:rsid w:val="00DB291F"/>
    <w:rsid w:val="00DB7782"/>
    <w:rsid w:val="00DE185A"/>
    <w:rsid w:val="00DE20B5"/>
    <w:rsid w:val="00DE437C"/>
    <w:rsid w:val="00DE69E4"/>
    <w:rsid w:val="00DF2A8B"/>
    <w:rsid w:val="00DF2BCA"/>
    <w:rsid w:val="00DF365E"/>
    <w:rsid w:val="00DF69D6"/>
    <w:rsid w:val="00E169F7"/>
    <w:rsid w:val="00E17986"/>
    <w:rsid w:val="00E2762D"/>
    <w:rsid w:val="00E27C92"/>
    <w:rsid w:val="00E3162E"/>
    <w:rsid w:val="00E31921"/>
    <w:rsid w:val="00E331DD"/>
    <w:rsid w:val="00E36DD2"/>
    <w:rsid w:val="00E42757"/>
    <w:rsid w:val="00E73E61"/>
    <w:rsid w:val="00E763F4"/>
    <w:rsid w:val="00E85E84"/>
    <w:rsid w:val="00E86E83"/>
    <w:rsid w:val="00E96259"/>
    <w:rsid w:val="00EA39BC"/>
    <w:rsid w:val="00EB019F"/>
    <w:rsid w:val="00EB0301"/>
    <w:rsid w:val="00EB3C39"/>
    <w:rsid w:val="00EB4B2F"/>
    <w:rsid w:val="00EB52D7"/>
    <w:rsid w:val="00EB6B50"/>
    <w:rsid w:val="00EC44A9"/>
    <w:rsid w:val="00EC6127"/>
    <w:rsid w:val="00EC7182"/>
    <w:rsid w:val="00EF342B"/>
    <w:rsid w:val="00F02FB3"/>
    <w:rsid w:val="00F047AF"/>
    <w:rsid w:val="00F07483"/>
    <w:rsid w:val="00F11310"/>
    <w:rsid w:val="00F128E4"/>
    <w:rsid w:val="00F12CA3"/>
    <w:rsid w:val="00F255EC"/>
    <w:rsid w:val="00F26762"/>
    <w:rsid w:val="00F2718D"/>
    <w:rsid w:val="00F31792"/>
    <w:rsid w:val="00F44189"/>
    <w:rsid w:val="00F44EFF"/>
    <w:rsid w:val="00F464D5"/>
    <w:rsid w:val="00F46F49"/>
    <w:rsid w:val="00F4740E"/>
    <w:rsid w:val="00F54247"/>
    <w:rsid w:val="00F61C1D"/>
    <w:rsid w:val="00F628A5"/>
    <w:rsid w:val="00F67D89"/>
    <w:rsid w:val="00F709AD"/>
    <w:rsid w:val="00F70E1F"/>
    <w:rsid w:val="00F75241"/>
    <w:rsid w:val="00F753A6"/>
    <w:rsid w:val="00F8065B"/>
    <w:rsid w:val="00F813E8"/>
    <w:rsid w:val="00F815A8"/>
    <w:rsid w:val="00F8759F"/>
    <w:rsid w:val="00F93E89"/>
    <w:rsid w:val="00FA304D"/>
    <w:rsid w:val="00FA31FD"/>
    <w:rsid w:val="00FA33EC"/>
    <w:rsid w:val="00FA3F65"/>
    <w:rsid w:val="00FA5A21"/>
    <w:rsid w:val="00FA6077"/>
    <w:rsid w:val="00FC4F6C"/>
    <w:rsid w:val="00FC504E"/>
    <w:rsid w:val="00FD12BF"/>
    <w:rsid w:val="00FF2702"/>
    <w:rsid w:val="00FF6315"/>
    <w:rsid w:val="03C2759E"/>
    <w:rsid w:val="04AC5F62"/>
    <w:rsid w:val="06FA4654"/>
    <w:rsid w:val="07342561"/>
    <w:rsid w:val="0EF11A7D"/>
    <w:rsid w:val="0EF7FFF0"/>
    <w:rsid w:val="0F5D89C1"/>
    <w:rsid w:val="112E2B7B"/>
    <w:rsid w:val="115776AE"/>
    <w:rsid w:val="127E2DBF"/>
    <w:rsid w:val="13AB1A86"/>
    <w:rsid w:val="15EB4733"/>
    <w:rsid w:val="16FF9020"/>
    <w:rsid w:val="17FFB573"/>
    <w:rsid w:val="1929295A"/>
    <w:rsid w:val="1F5E4602"/>
    <w:rsid w:val="1F691503"/>
    <w:rsid w:val="1F7E71A3"/>
    <w:rsid w:val="1FF19E12"/>
    <w:rsid w:val="1FFFE639"/>
    <w:rsid w:val="205E24CE"/>
    <w:rsid w:val="227D6056"/>
    <w:rsid w:val="24F14384"/>
    <w:rsid w:val="2584600A"/>
    <w:rsid w:val="25FE2D08"/>
    <w:rsid w:val="2645048E"/>
    <w:rsid w:val="29A52B47"/>
    <w:rsid w:val="29ED5B8E"/>
    <w:rsid w:val="2BDF31E9"/>
    <w:rsid w:val="31BB2E0E"/>
    <w:rsid w:val="33BF7FBB"/>
    <w:rsid w:val="36DFDD1F"/>
    <w:rsid w:val="36FA7C48"/>
    <w:rsid w:val="36FD7F72"/>
    <w:rsid w:val="37E93A99"/>
    <w:rsid w:val="37FEE40B"/>
    <w:rsid w:val="37FFC7FB"/>
    <w:rsid w:val="384F56F9"/>
    <w:rsid w:val="388DDA7D"/>
    <w:rsid w:val="39BE2E12"/>
    <w:rsid w:val="3AFE2877"/>
    <w:rsid w:val="3BBFA80B"/>
    <w:rsid w:val="3BFBA0F8"/>
    <w:rsid w:val="3BFF0208"/>
    <w:rsid w:val="3CF4ACA2"/>
    <w:rsid w:val="3D7DFAF6"/>
    <w:rsid w:val="3D7F940A"/>
    <w:rsid w:val="3DD78E25"/>
    <w:rsid w:val="3E770355"/>
    <w:rsid w:val="3F972F9D"/>
    <w:rsid w:val="3F9C7EEB"/>
    <w:rsid w:val="3FB2FB86"/>
    <w:rsid w:val="3FBBDDA9"/>
    <w:rsid w:val="3FF55CA7"/>
    <w:rsid w:val="3FF77BC8"/>
    <w:rsid w:val="3FFBE597"/>
    <w:rsid w:val="3FFE2A36"/>
    <w:rsid w:val="3FFF320C"/>
    <w:rsid w:val="3FFF474D"/>
    <w:rsid w:val="436A0132"/>
    <w:rsid w:val="443877DA"/>
    <w:rsid w:val="45CFDD3A"/>
    <w:rsid w:val="45E73141"/>
    <w:rsid w:val="46A9790A"/>
    <w:rsid w:val="47E57080"/>
    <w:rsid w:val="49CB3958"/>
    <w:rsid w:val="4AF77177"/>
    <w:rsid w:val="4BF69C5F"/>
    <w:rsid w:val="4BF71EC9"/>
    <w:rsid w:val="4C2F0383"/>
    <w:rsid w:val="4C596AD0"/>
    <w:rsid w:val="4D5AF6AB"/>
    <w:rsid w:val="4D8F5F92"/>
    <w:rsid w:val="4DF7E1DB"/>
    <w:rsid w:val="4DFE6DF1"/>
    <w:rsid w:val="4E3B5FC9"/>
    <w:rsid w:val="4FBE9B05"/>
    <w:rsid w:val="4FBF2E59"/>
    <w:rsid w:val="4FDBECFD"/>
    <w:rsid w:val="4FFBD336"/>
    <w:rsid w:val="4FFF4373"/>
    <w:rsid w:val="5135135D"/>
    <w:rsid w:val="5261183A"/>
    <w:rsid w:val="52870B04"/>
    <w:rsid w:val="533BF844"/>
    <w:rsid w:val="53DFC227"/>
    <w:rsid w:val="56332FB1"/>
    <w:rsid w:val="567769A4"/>
    <w:rsid w:val="57EFD10A"/>
    <w:rsid w:val="57F79604"/>
    <w:rsid w:val="585C5E6E"/>
    <w:rsid w:val="5AC908C5"/>
    <w:rsid w:val="5ACE1B48"/>
    <w:rsid w:val="5B4B246E"/>
    <w:rsid w:val="5C0DFDE6"/>
    <w:rsid w:val="5C181CC6"/>
    <w:rsid w:val="5C1E0236"/>
    <w:rsid w:val="5C3B83FF"/>
    <w:rsid w:val="5CAC6CE2"/>
    <w:rsid w:val="5D2E056B"/>
    <w:rsid w:val="5D3FA3B8"/>
    <w:rsid w:val="5DBB8965"/>
    <w:rsid w:val="5F5F2B85"/>
    <w:rsid w:val="5F681F1D"/>
    <w:rsid w:val="5F771A2A"/>
    <w:rsid w:val="5F7B4291"/>
    <w:rsid w:val="5FBFE1A2"/>
    <w:rsid w:val="5FDFA8AE"/>
    <w:rsid w:val="5FF6BA96"/>
    <w:rsid w:val="5FFAB221"/>
    <w:rsid w:val="5FFBDB5C"/>
    <w:rsid w:val="63FFEB9F"/>
    <w:rsid w:val="66F5401A"/>
    <w:rsid w:val="67190BBC"/>
    <w:rsid w:val="67FD8DFD"/>
    <w:rsid w:val="6AEB40BF"/>
    <w:rsid w:val="6B9BA721"/>
    <w:rsid w:val="6BB3638B"/>
    <w:rsid w:val="6BBDB0FE"/>
    <w:rsid w:val="6BDF1DE0"/>
    <w:rsid w:val="6BFB6637"/>
    <w:rsid w:val="6D8D8F7B"/>
    <w:rsid w:val="6DEE3B25"/>
    <w:rsid w:val="6ECC8C7F"/>
    <w:rsid w:val="6FEB2C4B"/>
    <w:rsid w:val="6FF695FF"/>
    <w:rsid w:val="6FF6CA45"/>
    <w:rsid w:val="6FFBFCD4"/>
    <w:rsid w:val="6FFDC7B0"/>
    <w:rsid w:val="6FFFE207"/>
    <w:rsid w:val="708C462D"/>
    <w:rsid w:val="721964B9"/>
    <w:rsid w:val="72EBAAEF"/>
    <w:rsid w:val="72FFC346"/>
    <w:rsid w:val="734EC6C5"/>
    <w:rsid w:val="737B21DC"/>
    <w:rsid w:val="73959A7A"/>
    <w:rsid w:val="7396AD4A"/>
    <w:rsid w:val="74EEEF64"/>
    <w:rsid w:val="757FFE4E"/>
    <w:rsid w:val="75BB5D7E"/>
    <w:rsid w:val="75BF25D5"/>
    <w:rsid w:val="75DE0CB8"/>
    <w:rsid w:val="75EB9393"/>
    <w:rsid w:val="75FB2D75"/>
    <w:rsid w:val="76C43765"/>
    <w:rsid w:val="76C45833"/>
    <w:rsid w:val="774BBFB3"/>
    <w:rsid w:val="776D428B"/>
    <w:rsid w:val="7779F4A5"/>
    <w:rsid w:val="777FD060"/>
    <w:rsid w:val="77BA5DD1"/>
    <w:rsid w:val="77BFA164"/>
    <w:rsid w:val="77E66AE3"/>
    <w:rsid w:val="77EF385D"/>
    <w:rsid w:val="77FBCDA3"/>
    <w:rsid w:val="77FED047"/>
    <w:rsid w:val="77FFB1F3"/>
    <w:rsid w:val="797EFCD3"/>
    <w:rsid w:val="79AA44DB"/>
    <w:rsid w:val="79B9EAF6"/>
    <w:rsid w:val="79F9BB15"/>
    <w:rsid w:val="79FE9A30"/>
    <w:rsid w:val="7A7F2FC5"/>
    <w:rsid w:val="7AAE3778"/>
    <w:rsid w:val="7ABCE003"/>
    <w:rsid w:val="7AEF9C9A"/>
    <w:rsid w:val="7AFF74AC"/>
    <w:rsid w:val="7B327ECA"/>
    <w:rsid w:val="7B3B47A6"/>
    <w:rsid w:val="7BD917ED"/>
    <w:rsid w:val="7BEFBDA9"/>
    <w:rsid w:val="7CEB5D20"/>
    <w:rsid w:val="7D5E8213"/>
    <w:rsid w:val="7D764F5B"/>
    <w:rsid w:val="7DCB4420"/>
    <w:rsid w:val="7DE747C3"/>
    <w:rsid w:val="7DEF5A31"/>
    <w:rsid w:val="7DF42BF4"/>
    <w:rsid w:val="7DFED19B"/>
    <w:rsid w:val="7E5358CD"/>
    <w:rsid w:val="7E71464A"/>
    <w:rsid w:val="7E77A6EB"/>
    <w:rsid w:val="7E973B83"/>
    <w:rsid w:val="7EBD2C3B"/>
    <w:rsid w:val="7EBFF02B"/>
    <w:rsid w:val="7EDED1AA"/>
    <w:rsid w:val="7EEFC855"/>
    <w:rsid w:val="7EFD234B"/>
    <w:rsid w:val="7F3351E1"/>
    <w:rsid w:val="7F4FBC75"/>
    <w:rsid w:val="7F5D4596"/>
    <w:rsid w:val="7F7F8B45"/>
    <w:rsid w:val="7F7FCE37"/>
    <w:rsid w:val="7F9A2884"/>
    <w:rsid w:val="7F9B3916"/>
    <w:rsid w:val="7F9BB4C5"/>
    <w:rsid w:val="7FB7EBB9"/>
    <w:rsid w:val="7FBF6F02"/>
    <w:rsid w:val="7FD7A526"/>
    <w:rsid w:val="7FDBC485"/>
    <w:rsid w:val="7FDC1D62"/>
    <w:rsid w:val="7FDDCE7A"/>
    <w:rsid w:val="7FEB5B1F"/>
    <w:rsid w:val="7FF71A6F"/>
    <w:rsid w:val="7FFE3292"/>
    <w:rsid w:val="7FFECC4B"/>
    <w:rsid w:val="7FFEE887"/>
    <w:rsid w:val="8F7BC0C0"/>
    <w:rsid w:val="8FFD7356"/>
    <w:rsid w:val="97AF0B9F"/>
    <w:rsid w:val="97F7F65E"/>
    <w:rsid w:val="99B59862"/>
    <w:rsid w:val="9BFC433C"/>
    <w:rsid w:val="9DCE20EC"/>
    <w:rsid w:val="9DDE59E2"/>
    <w:rsid w:val="9EFBB227"/>
    <w:rsid w:val="9FBD41E2"/>
    <w:rsid w:val="9FFE8624"/>
    <w:rsid w:val="9FFF59B2"/>
    <w:rsid w:val="A777D213"/>
    <w:rsid w:val="A7EEC367"/>
    <w:rsid w:val="A9EF7E8F"/>
    <w:rsid w:val="AB7FF83A"/>
    <w:rsid w:val="AD0E73A3"/>
    <w:rsid w:val="ADFF14F3"/>
    <w:rsid w:val="AE3F13C4"/>
    <w:rsid w:val="AE9BBF19"/>
    <w:rsid w:val="AF7E831A"/>
    <w:rsid w:val="AFBB6A4E"/>
    <w:rsid w:val="AFE2D098"/>
    <w:rsid w:val="AFEF7640"/>
    <w:rsid w:val="AFFE43CE"/>
    <w:rsid w:val="B6CF1EDA"/>
    <w:rsid w:val="B6F3B5CD"/>
    <w:rsid w:val="B75FD7D4"/>
    <w:rsid w:val="B78F6D3B"/>
    <w:rsid w:val="B8751060"/>
    <w:rsid w:val="BADB381E"/>
    <w:rsid w:val="BBED8E6E"/>
    <w:rsid w:val="BBFB99EB"/>
    <w:rsid w:val="BBFD06D7"/>
    <w:rsid w:val="BBFE610F"/>
    <w:rsid w:val="BC4F90BD"/>
    <w:rsid w:val="BC5D4F49"/>
    <w:rsid w:val="BCADC934"/>
    <w:rsid w:val="BD9C9476"/>
    <w:rsid w:val="BDB60B52"/>
    <w:rsid w:val="BDD36EDD"/>
    <w:rsid w:val="BDEF75B8"/>
    <w:rsid w:val="BDF31E06"/>
    <w:rsid w:val="BE7E4BA4"/>
    <w:rsid w:val="BEDF9947"/>
    <w:rsid w:val="BF73CF74"/>
    <w:rsid w:val="BFBD0EC2"/>
    <w:rsid w:val="BFEF5A9F"/>
    <w:rsid w:val="BFFD8D3D"/>
    <w:rsid w:val="BFFE34BD"/>
    <w:rsid w:val="BFFEF01C"/>
    <w:rsid w:val="BFFFF6A0"/>
    <w:rsid w:val="C79F1A0D"/>
    <w:rsid w:val="C9FFB68F"/>
    <w:rsid w:val="CAF5F22D"/>
    <w:rsid w:val="CCAE50DF"/>
    <w:rsid w:val="CD3FBAF3"/>
    <w:rsid w:val="CDCDDD78"/>
    <w:rsid w:val="CDFF05D5"/>
    <w:rsid w:val="CF5F1C6C"/>
    <w:rsid w:val="CF7F041B"/>
    <w:rsid w:val="D1FE7D3D"/>
    <w:rsid w:val="D54279BC"/>
    <w:rsid w:val="D7CD0FDA"/>
    <w:rsid w:val="D7FA1A42"/>
    <w:rsid w:val="D960F71D"/>
    <w:rsid w:val="D97EE8B1"/>
    <w:rsid w:val="DAD43BB0"/>
    <w:rsid w:val="DBD620FF"/>
    <w:rsid w:val="DBFFE9FD"/>
    <w:rsid w:val="DD16E318"/>
    <w:rsid w:val="DDEBC87E"/>
    <w:rsid w:val="DDFFAF24"/>
    <w:rsid w:val="DDFFFC56"/>
    <w:rsid w:val="DEE7A94E"/>
    <w:rsid w:val="DEF3B433"/>
    <w:rsid w:val="DF5F7DB4"/>
    <w:rsid w:val="DF6F05F4"/>
    <w:rsid w:val="DF775872"/>
    <w:rsid w:val="DF855D1D"/>
    <w:rsid w:val="DF9F1AF6"/>
    <w:rsid w:val="DFAF4B2A"/>
    <w:rsid w:val="DFEFF9E7"/>
    <w:rsid w:val="DFF25208"/>
    <w:rsid w:val="DFF3A1EB"/>
    <w:rsid w:val="DFFD42FB"/>
    <w:rsid w:val="E4F724A5"/>
    <w:rsid w:val="E4FFBB1E"/>
    <w:rsid w:val="E7F31994"/>
    <w:rsid w:val="E7FF2229"/>
    <w:rsid w:val="E7FF872F"/>
    <w:rsid w:val="E9F13A83"/>
    <w:rsid w:val="EADFF03D"/>
    <w:rsid w:val="EB5B1CE0"/>
    <w:rsid w:val="EBBFDC29"/>
    <w:rsid w:val="EBF594A2"/>
    <w:rsid w:val="EC93B442"/>
    <w:rsid w:val="ECBFABB7"/>
    <w:rsid w:val="EE4B1787"/>
    <w:rsid w:val="EEAF459E"/>
    <w:rsid w:val="EEBFBEB7"/>
    <w:rsid w:val="EECE252E"/>
    <w:rsid w:val="EEEB9763"/>
    <w:rsid w:val="EEF3AA2C"/>
    <w:rsid w:val="EF5FCD60"/>
    <w:rsid w:val="EF7DC5ED"/>
    <w:rsid w:val="EF7E1DD2"/>
    <w:rsid w:val="EFCFE02E"/>
    <w:rsid w:val="EFD75FF2"/>
    <w:rsid w:val="EFDB5ADB"/>
    <w:rsid w:val="EFE54378"/>
    <w:rsid w:val="EFEF93A2"/>
    <w:rsid w:val="EFF95BE5"/>
    <w:rsid w:val="EFFBEE81"/>
    <w:rsid w:val="EFFD181A"/>
    <w:rsid w:val="F0FD7CCA"/>
    <w:rsid w:val="F16F2AD5"/>
    <w:rsid w:val="F1BD92E4"/>
    <w:rsid w:val="F1CF9409"/>
    <w:rsid w:val="F1EB79DA"/>
    <w:rsid w:val="F1FF0D04"/>
    <w:rsid w:val="F3CF39FC"/>
    <w:rsid w:val="F52AA35A"/>
    <w:rsid w:val="F53F9EE3"/>
    <w:rsid w:val="F5FBF633"/>
    <w:rsid w:val="F6773353"/>
    <w:rsid w:val="F6B78B18"/>
    <w:rsid w:val="F6FF9125"/>
    <w:rsid w:val="F763C2CE"/>
    <w:rsid w:val="F7EF45EA"/>
    <w:rsid w:val="F7EFBE7B"/>
    <w:rsid w:val="F7FE8ADE"/>
    <w:rsid w:val="F7FF860C"/>
    <w:rsid w:val="F8DF09B5"/>
    <w:rsid w:val="F917324F"/>
    <w:rsid w:val="FA5FFCD4"/>
    <w:rsid w:val="FA6D6D1C"/>
    <w:rsid w:val="FA776762"/>
    <w:rsid w:val="FABF64D2"/>
    <w:rsid w:val="FB356F5F"/>
    <w:rsid w:val="FB37E4D4"/>
    <w:rsid w:val="FBF20BEC"/>
    <w:rsid w:val="FBF5ABDA"/>
    <w:rsid w:val="FC319596"/>
    <w:rsid w:val="FCFE906B"/>
    <w:rsid w:val="FD6679F4"/>
    <w:rsid w:val="FD9D6EF0"/>
    <w:rsid w:val="FDB7AB4F"/>
    <w:rsid w:val="FDBFD5CA"/>
    <w:rsid w:val="FDBFDE0A"/>
    <w:rsid w:val="FDCB60AF"/>
    <w:rsid w:val="FDFC75B6"/>
    <w:rsid w:val="FE423B3A"/>
    <w:rsid w:val="FE5F40EB"/>
    <w:rsid w:val="FE7B42B6"/>
    <w:rsid w:val="FECDD5DB"/>
    <w:rsid w:val="FEDB4B88"/>
    <w:rsid w:val="FEEF1E8B"/>
    <w:rsid w:val="FEF757D3"/>
    <w:rsid w:val="FEF7A2A2"/>
    <w:rsid w:val="FEFED897"/>
    <w:rsid w:val="FEFF40F7"/>
    <w:rsid w:val="FF3E3F85"/>
    <w:rsid w:val="FF4E8855"/>
    <w:rsid w:val="FF5F9F14"/>
    <w:rsid w:val="FF5FDDB3"/>
    <w:rsid w:val="FF6BBB9D"/>
    <w:rsid w:val="FF6BD9DF"/>
    <w:rsid w:val="FF6F73BC"/>
    <w:rsid w:val="FF7BE20F"/>
    <w:rsid w:val="FF84FD13"/>
    <w:rsid w:val="FF97C49B"/>
    <w:rsid w:val="FF9F87E9"/>
    <w:rsid w:val="FFAF1075"/>
    <w:rsid w:val="FFBAB7FA"/>
    <w:rsid w:val="FFBBB0D3"/>
    <w:rsid w:val="FFBCE260"/>
    <w:rsid w:val="FFBFBFCA"/>
    <w:rsid w:val="FFBFCB7B"/>
    <w:rsid w:val="FFD77B54"/>
    <w:rsid w:val="FFDC4F3E"/>
    <w:rsid w:val="FFDDA667"/>
    <w:rsid w:val="FFE67551"/>
    <w:rsid w:val="FFE76E38"/>
    <w:rsid w:val="FFE9E810"/>
    <w:rsid w:val="FFEABB33"/>
    <w:rsid w:val="FFEB0312"/>
    <w:rsid w:val="FFF78602"/>
    <w:rsid w:val="FFF935E2"/>
    <w:rsid w:val="FFFB63C2"/>
    <w:rsid w:val="FFFCD1BD"/>
    <w:rsid w:val="FFFD3498"/>
    <w:rsid w:val="FFFF6C97"/>
    <w:rsid w:val="FFFF81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imes New Roman" w:hAnsi="Times New Roman" w:eastAsia="黑体"/>
      <w:b/>
      <w:kern w:val="44"/>
      <w:sz w:val="3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2"/>
    <w:basedOn w:val="1"/>
    <w:qFormat/>
    <w:uiPriority w:val="0"/>
    <w:pPr>
      <w:ind w:firstLine="600" w:firstLineChars="200"/>
    </w:pPr>
    <w:rPr>
      <w:rFonts w:ascii="仿宋_GB2312" w:eastAsia="仿宋_GB2312"/>
      <w:sz w:val="3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 w:type="character" w:customStyle="1" w:styleId="12">
    <w:name w:val="页眉 Char"/>
    <w:link w:val="7"/>
    <w:qFormat/>
    <w:uiPriority w:val="0"/>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11</Pages>
  <Words>8951</Words>
  <Characters>9028</Characters>
  <Lines>42</Lines>
  <Paragraphs>11</Paragraphs>
  <TotalTime>0</TotalTime>
  <ScaleCrop>false</ScaleCrop>
  <LinksUpToDate>false</LinksUpToDate>
  <CharactersWithSpaces>9091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2010-08-17T01:44:00Z</dcterms:created>
  <dc:creator>user</dc:creator>
  <cp:lastModifiedBy>yjj</cp:lastModifiedBy>
  <cp:lastPrinted>2026-08-29T00:02:00Z</cp:lastPrinted>
  <dcterms:modified xsi:type="dcterms:W3CDTF">2026-08-28T16:47:54Z</dcterms:modified>
  <cp:revision>683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3194173207D8CDAC42F4866A3A7B7C84_43</vt:lpwstr>
  </property>
  <property fmtid="{D5CDD505-2E9C-101B-9397-08002B2CF9AE}" pid="4" name="KSOTemplateDocerSaveRecord">
    <vt:lpwstr>eyJoZGlkIjoiNzk1ZDkyYjMzODliYzE1OGQ3NDk0YTI3NTMxMTA4MDAiLCJ1c2VySWQiOiI1NDAzNjYyNjMifQ==</vt:lpwstr>
  </property>
</Properties>
</file>