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843FB4">
      <w:pPr>
        <w:spacing w:line="360" w:lineRule="auto"/>
        <w:jc w:val="center"/>
        <w:rPr>
          <w:rFonts w:ascii="黑体" w:eastAsia="黑体"/>
          <w:sz w:val="30"/>
          <w:szCs w:val="30"/>
          <w:highlight w:val="none"/>
        </w:rPr>
      </w:pPr>
    </w:p>
    <w:p w14:paraId="6BACECE0">
      <w:pPr>
        <w:spacing w:line="360" w:lineRule="auto"/>
        <w:jc w:val="center"/>
        <w:rPr>
          <w:rFonts w:ascii="黑体" w:eastAsia="黑体"/>
          <w:sz w:val="30"/>
          <w:szCs w:val="30"/>
          <w:highlight w:val="none"/>
        </w:rPr>
      </w:pPr>
    </w:p>
    <w:p w14:paraId="2F24E08D">
      <w:pPr>
        <w:spacing w:line="360" w:lineRule="auto"/>
        <w:jc w:val="center"/>
        <w:rPr>
          <w:rFonts w:ascii="黑体" w:eastAsia="黑体"/>
          <w:sz w:val="30"/>
          <w:szCs w:val="30"/>
          <w:highlight w:val="none"/>
        </w:rPr>
      </w:pPr>
    </w:p>
    <w:p w14:paraId="52558CD8">
      <w:pPr>
        <w:spacing w:line="360" w:lineRule="auto"/>
        <w:jc w:val="center"/>
        <w:rPr>
          <w:rFonts w:ascii="黑体" w:eastAsia="黑体"/>
          <w:sz w:val="30"/>
          <w:szCs w:val="30"/>
          <w:highlight w:val="none"/>
        </w:rPr>
      </w:pPr>
    </w:p>
    <w:p w14:paraId="144790F4">
      <w:pPr>
        <w:spacing w:line="360" w:lineRule="auto"/>
        <w:rPr>
          <w:rFonts w:ascii="黑体" w:eastAsia="黑体"/>
          <w:sz w:val="30"/>
          <w:szCs w:val="30"/>
          <w:highlight w:val="none"/>
        </w:rPr>
      </w:pPr>
    </w:p>
    <w:p w14:paraId="579A7DEE">
      <w:pPr>
        <w:spacing w:line="360" w:lineRule="auto"/>
        <w:jc w:val="center"/>
        <w:outlineLvl w:val="0"/>
        <w:rPr>
          <w:rFonts w:ascii="华文中宋" w:hAnsi="华文中宋" w:eastAsia="华文中宋"/>
          <w:b/>
          <w:color w:val="000000"/>
          <w:sz w:val="52"/>
          <w:szCs w:val="52"/>
          <w:highlight w:val="none"/>
        </w:rPr>
      </w:pPr>
      <w:r>
        <w:rPr>
          <w:rFonts w:hint="eastAsia" w:ascii="华文中宋" w:hAnsi="华文中宋" w:eastAsia="华文中宋"/>
          <w:b/>
          <w:color w:val="000000"/>
          <w:sz w:val="52"/>
          <w:szCs w:val="52"/>
          <w:highlight w:val="none"/>
        </w:rPr>
        <w:t>上海市闵行区水资源管理中心</w:t>
      </w:r>
    </w:p>
    <w:p w14:paraId="37AF4F45">
      <w:pPr>
        <w:spacing w:line="360" w:lineRule="auto"/>
        <w:jc w:val="center"/>
        <w:outlineLvl w:val="0"/>
        <w:rPr>
          <w:rFonts w:ascii="华文中宋" w:hAnsi="华文中宋" w:eastAsia="华文中宋"/>
          <w:b/>
          <w:sz w:val="72"/>
          <w:szCs w:val="72"/>
          <w:highlight w:val="none"/>
        </w:rPr>
      </w:pPr>
      <w:r>
        <w:rPr>
          <w:rFonts w:hint="eastAsia" w:ascii="华文中宋" w:hAnsi="华文中宋" w:eastAsia="华文中宋"/>
          <w:b/>
          <w:color w:val="000000"/>
          <w:sz w:val="52"/>
          <w:szCs w:val="52"/>
          <w:highlight w:val="none"/>
        </w:rPr>
        <w:t>（上海市闵行区自来水管理所）</w:t>
      </w:r>
      <w:r>
        <w:rPr>
          <w:rFonts w:hint="eastAsia" w:ascii="华文中宋" w:hAnsi="华文中宋" w:eastAsia="华文中宋"/>
          <w:b/>
          <w:sz w:val="72"/>
          <w:szCs w:val="72"/>
          <w:highlight w:val="none"/>
        </w:rPr>
        <w:t>2025年度决算</w:t>
      </w:r>
    </w:p>
    <w:p w14:paraId="24C1B89C">
      <w:pPr>
        <w:spacing w:line="360" w:lineRule="auto"/>
        <w:jc w:val="center"/>
        <w:rPr>
          <w:rFonts w:ascii="黑体" w:eastAsia="黑体"/>
          <w:sz w:val="84"/>
          <w:szCs w:val="84"/>
          <w:highlight w:val="none"/>
        </w:rPr>
      </w:pPr>
    </w:p>
    <w:p w14:paraId="62DD9C8E">
      <w:pPr>
        <w:spacing w:line="360" w:lineRule="auto"/>
        <w:jc w:val="center"/>
        <w:rPr>
          <w:rFonts w:ascii="黑体" w:hAnsi="华文中宋" w:eastAsia="黑体"/>
          <w:b/>
          <w:sz w:val="32"/>
          <w:szCs w:val="32"/>
          <w:highlight w:val="none"/>
        </w:rPr>
      </w:pPr>
      <w:r>
        <w:rPr>
          <w:rFonts w:ascii="华文中宋" w:hAnsi="华文中宋" w:eastAsia="华文中宋"/>
          <w:b/>
          <w:sz w:val="44"/>
          <w:szCs w:val="44"/>
          <w:highlight w:val="none"/>
        </w:rPr>
        <w:br w:type="page"/>
      </w:r>
      <w:r>
        <w:rPr>
          <w:rFonts w:hint="eastAsia" w:ascii="黑体" w:hAnsi="华文中宋" w:eastAsia="黑体"/>
          <w:b/>
          <w:sz w:val="32"/>
          <w:szCs w:val="32"/>
          <w:highlight w:val="none"/>
        </w:rPr>
        <w:t>目  录</w:t>
      </w:r>
    </w:p>
    <w:p w14:paraId="0D5F053E">
      <w:pPr>
        <w:spacing w:line="360" w:lineRule="auto"/>
        <w:jc w:val="center"/>
        <w:rPr>
          <w:rFonts w:ascii="黑体" w:hAnsi="华文中宋" w:eastAsia="黑体"/>
          <w:b/>
          <w:sz w:val="32"/>
          <w:szCs w:val="32"/>
          <w:highlight w:val="none"/>
        </w:rPr>
      </w:pPr>
    </w:p>
    <w:p w14:paraId="2AEF5468">
      <w:pPr>
        <w:spacing w:line="360" w:lineRule="auto"/>
        <w:rPr>
          <w:rFonts w:ascii="黑体" w:eastAsia="黑体"/>
          <w:sz w:val="30"/>
          <w:szCs w:val="30"/>
          <w:highlight w:val="none"/>
        </w:rPr>
      </w:pPr>
      <w:r>
        <w:rPr>
          <w:rFonts w:hint="eastAsia" w:ascii="黑体" w:eastAsia="黑体"/>
          <w:sz w:val="30"/>
          <w:szCs w:val="30"/>
          <w:highlight w:val="none"/>
        </w:rPr>
        <w:t>第一部分 上海市闵行区水资源管理中心（上海市闵行区自来水管理所）概况</w:t>
      </w:r>
    </w:p>
    <w:p w14:paraId="63547C5C">
      <w:pPr>
        <w:spacing w:line="360" w:lineRule="auto"/>
        <w:rPr>
          <w:rFonts w:ascii="黑体" w:eastAsia="黑体"/>
          <w:sz w:val="30"/>
          <w:szCs w:val="30"/>
          <w:highlight w:val="none"/>
        </w:rPr>
      </w:pPr>
      <w:r>
        <w:rPr>
          <w:rFonts w:hint="eastAsia" w:ascii="楷体_GB2312" w:eastAsia="楷体_GB2312"/>
          <w:sz w:val="30"/>
          <w:szCs w:val="30"/>
          <w:highlight w:val="none"/>
        </w:rPr>
        <w:t>一、主要职能</w:t>
      </w:r>
    </w:p>
    <w:p w14:paraId="2A860211">
      <w:pPr>
        <w:spacing w:line="360" w:lineRule="auto"/>
        <w:rPr>
          <w:rFonts w:ascii="黑体" w:eastAsia="黑体"/>
          <w:sz w:val="30"/>
          <w:szCs w:val="30"/>
          <w:highlight w:val="none"/>
        </w:rPr>
      </w:pPr>
      <w:r>
        <w:rPr>
          <w:rFonts w:hint="eastAsia" w:ascii="楷体_GB2312" w:eastAsia="楷体_GB2312"/>
          <w:sz w:val="30"/>
          <w:szCs w:val="30"/>
          <w:highlight w:val="none"/>
        </w:rPr>
        <w:t>二、机构设置</w:t>
      </w:r>
    </w:p>
    <w:p w14:paraId="642079B8">
      <w:pPr>
        <w:spacing w:line="360" w:lineRule="auto"/>
        <w:rPr>
          <w:rFonts w:ascii="黑体" w:eastAsia="黑体"/>
          <w:sz w:val="30"/>
          <w:szCs w:val="30"/>
          <w:highlight w:val="none"/>
        </w:rPr>
      </w:pPr>
      <w:r>
        <w:rPr>
          <w:rFonts w:hint="eastAsia" w:ascii="黑体" w:eastAsia="黑体"/>
          <w:sz w:val="30"/>
          <w:szCs w:val="30"/>
          <w:highlight w:val="none"/>
        </w:rPr>
        <w:t>第二部分 上海市闵行区水资源管理中心（上海市闵行区自来水管理所）2025年度决算表</w:t>
      </w:r>
    </w:p>
    <w:p w14:paraId="3F7460E1">
      <w:pPr>
        <w:spacing w:line="360" w:lineRule="auto"/>
        <w:rPr>
          <w:rFonts w:ascii="黑体" w:eastAsia="黑体"/>
          <w:sz w:val="30"/>
          <w:szCs w:val="30"/>
          <w:highlight w:val="none"/>
        </w:rPr>
      </w:pPr>
      <w:r>
        <w:rPr>
          <w:rFonts w:hint="eastAsia" w:ascii="楷体_GB2312" w:eastAsia="楷体_GB2312"/>
          <w:sz w:val="30"/>
          <w:szCs w:val="30"/>
          <w:highlight w:val="none"/>
        </w:rPr>
        <w:t>一、收入支出决算总表</w:t>
      </w:r>
    </w:p>
    <w:p w14:paraId="4F5F89EC">
      <w:pPr>
        <w:spacing w:line="360" w:lineRule="auto"/>
        <w:rPr>
          <w:rFonts w:ascii="黑体" w:eastAsia="黑体"/>
          <w:sz w:val="30"/>
          <w:szCs w:val="30"/>
          <w:highlight w:val="none"/>
        </w:rPr>
      </w:pPr>
      <w:r>
        <w:rPr>
          <w:rFonts w:hint="eastAsia" w:ascii="楷体_GB2312" w:eastAsia="楷体_GB2312"/>
          <w:sz w:val="30"/>
          <w:szCs w:val="30"/>
          <w:highlight w:val="none"/>
        </w:rPr>
        <w:t>二、收入决算表</w:t>
      </w:r>
    </w:p>
    <w:p w14:paraId="4B28166E">
      <w:pPr>
        <w:spacing w:line="360" w:lineRule="auto"/>
        <w:rPr>
          <w:rFonts w:ascii="黑体" w:eastAsia="黑体"/>
          <w:sz w:val="30"/>
          <w:szCs w:val="30"/>
          <w:highlight w:val="none"/>
        </w:rPr>
      </w:pPr>
      <w:r>
        <w:rPr>
          <w:rFonts w:hint="eastAsia" w:ascii="楷体_GB2312" w:eastAsia="楷体_GB2312"/>
          <w:sz w:val="30"/>
          <w:szCs w:val="30"/>
          <w:highlight w:val="none"/>
        </w:rPr>
        <w:t>三、支出决算表</w:t>
      </w:r>
    </w:p>
    <w:p w14:paraId="433DF553">
      <w:pPr>
        <w:spacing w:line="360" w:lineRule="auto"/>
        <w:rPr>
          <w:rFonts w:ascii="黑体" w:eastAsia="黑体"/>
          <w:sz w:val="30"/>
          <w:szCs w:val="30"/>
          <w:highlight w:val="none"/>
        </w:rPr>
      </w:pPr>
      <w:r>
        <w:rPr>
          <w:rFonts w:hint="eastAsia" w:ascii="楷体_GB2312" w:eastAsia="楷体_GB2312"/>
          <w:sz w:val="30"/>
          <w:szCs w:val="30"/>
          <w:highlight w:val="none"/>
        </w:rPr>
        <w:t>四、财政拨款收入支出决算总表</w:t>
      </w:r>
    </w:p>
    <w:p w14:paraId="6E58865E">
      <w:pPr>
        <w:spacing w:line="360" w:lineRule="auto"/>
        <w:rPr>
          <w:rFonts w:ascii="黑体" w:eastAsia="黑体"/>
          <w:sz w:val="30"/>
          <w:szCs w:val="30"/>
          <w:highlight w:val="none"/>
        </w:rPr>
      </w:pPr>
      <w:r>
        <w:rPr>
          <w:rFonts w:hint="eastAsia" w:ascii="楷体_GB2312" w:eastAsia="楷体_GB2312"/>
          <w:sz w:val="30"/>
          <w:szCs w:val="30"/>
          <w:highlight w:val="none"/>
        </w:rPr>
        <w:t>五、一般公共预算财政拨款支出决算表</w:t>
      </w:r>
    </w:p>
    <w:p w14:paraId="70AFE291">
      <w:pPr>
        <w:spacing w:line="360" w:lineRule="auto"/>
        <w:rPr>
          <w:rFonts w:ascii="黑体" w:eastAsia="黑体"/>
          <w:sz w:val="30"/>
          <w:szCs w:val="30"/>
          <w:highlight w:val="none"/>
        </w:rPr>
      </w:pPr>
      <w:r>
        <w:rPr>
          <w:rFonts w:hint="eastAsia" w:ascii="楷体_GB2312" w:eastAsia="楷体_GB2312"/>
          <w:sz w:val="30"/>
          <w:szCs w:val="30"/>
          <w:highlight w:val="none"/>
        </w:rPr>
        <w:t>六、一般公共预算财政拨款基本支出决算表</w:t>
      </w:r>
    </w:p>
    <w:p w14:paraId="5D741330">
      <w:pPr>
        <w:spacing w:line="360" w:lineRule="auto"/>
        <w:rPr>
          <w:rFonts w:ascii="楷体_GB2312" w:eastAsia="楷体_GB2312"/>
          <w:color w:val="000000"/>
          <w:sz w:val="30"/>
          <w:szCs w:val="30"/>
          <w:highlight w:val="none"/>
        </w:rPr>
      </w:pPr>
      <w:r>
        <w:rPr>
          <w:rFonts w:hint="eastAsia" w:ascii="楷体_GB2312" w:eastAsia="楷体_GB2312"/>
          <w:color w:val="000000"/>
          <w:sz w:val="30"/>
          <w:szCs w:val="30"/>
          <w:highlight w:val="none"/>
        </w:rPr>
        <w:t>七、一般公共预算财政拨款“三公”经费支出决算表</w:t>
      </w:r>
    </w:p>
    <w:p w14:paraId="47690CA1">
      <w:pPr>
        <w:spacing w:line="360" w:lineRule="auto"/>
        <w:rPr>
          <w:rFonts w:ascii="楷体_GB2312" w:eastAsia="楷体_GB2312"/>
          <w:sz w:val="30"/>
          <w:szCs w:val="30"/>
          <w:highlight w:val="none"/>
        </w:rPr>
      </w:pPr>
      <w:r>
        <w:rPr>
          <w:rFonts w:hint="eastAsia" w:ascii="楷体_GB2312" w:eastAsia="楷体_GB2312"/>
          <w:sz w:val="30"/>
          <w:szCs w:val="30"/>
          <w:highlight w:val="none"/>
        </w:rPr>
        <w:t>八、政府性基金预算财政拨款收入支出决算表</w:t>
      </w:r>
    </w:p>
    <w:p w14:paraId="0FE568B4">
      <w:pPr>
        <w:spacing w:line="360" w:lineRule="auto"/>
        <w:rPr>
          <w:rFonts w:ascii="楷体_GB2312" w:eastAsia="楷体_GB2312"/>
          <w:sz w:val="30"/>
          <w:szCs w:val="30"/>
          <w:highlight w:val="none"/>
        </w:rPr>
      </w:pPr>
      <w:r>
        <w:rPr>
          <w:rFonts w:hint="eastAsia" w:ascii="楷体_GB2312" w:eastAsia="楷体_GB2312"/>
          <w:sz w:val="30"/>
          <w:szCs w:val="30"/>
          <w:highlight w:val="none"/>
        </w:rPr>
        <w:t>九、国有资本经营预算财政拨款收入支出决算表</w:t>
      </w:r>
    </w:p>
    <w:p w14:paraId="21C98F89">
      <w:pPr>
        <w:spacing w:line="360" w:lineRule="auto"/>
        <w:rPr>
          <w:rFonts w:ascii="黑体" w:eastAsia="黑体"/>
          <w:sz w:val="30"/>
          <w:szCs w:val="30"/>
          <w:highlight w:val="none"/>
        </w:rPr>
      </w:pPr>
      <w:r>
        <w:rPr>
          <w:rFonts w:hint="eastAsia" w:ascii="黑体" w:eastAsia="黑体"/>
          <w:sz w:val="30"/>
          <w:szCs w:val="30"/>
          <w:highlight w:val="none"/>
        </w:rPr>
        <w:t>第三部分 上海市闵行区水资源管理中心（上海市闵行区自来水管理所）2025年度决算情况说明</w:t>
      </w:r>
    </w:p>
    <w:p w14:paraId="6B548334">
      <w:pPr>
        <w:spacing w:line="360" w:lineRule="auto"/>
        <w:rPr>
          <w:rFonts w:ascii="黑体" w:eastAsia="黑体"/>
          <w:sz w:val="30"/>
          <w:szCs w:val="30"/>
          <w:highlight w:val="none"/>
        </w:rPr>
      </w:pPr>
      <w:r>
        <w:rPr>
          <w:rFonts w:hint="eastAsia" w:ascii="楷体_GB2312" w:eastAsia="楷体_GB2312"/>
          <w:sz w:val="30"/>
          <w:szCs w:val="30"/>
          <w:highlight w:val="none"/>
        </w:rPr>
        <w:t>一、收入支出决算总体情况说明</w:t>
      </w:r>
    </w:p>
    <w:p w14:paraId="1408A01E">
      <w:pPr>
        <w:spacing w:line="360" w:lineRule="auto"/>
        <w:rPr>
          <w:rFonts w:ascii="黑体" w:eastAsia="黑体"/>
          <w:sz w:val="30"/>
          <w:szCs w:val="30"/>
          <w:highlight w:val="none"/>
        </w:rPr>
      </w:pPr>
      <w:r>
        <w:rPr>
          <w:rFonts w:hint="eastAsia" w:ascii="楷体_GB2312" w:eastAsia="楷体_GB2312"/>
          <w:sz w:val="30"/>
          <w:szCs w:val="30"/>
          <w:highlight w:val="none"/>
        </w:rPr>
        <w:t>二、收入决算情况说明</w:t>
      </w:r>
    </w:p>
    <w:p w14:paraId="5ECD93BB">
      <w:pPr>
        <w:spacing w:line="360" w:lineRule="auto"/>
        <w:rPr>
          <w:rFonts w:ascii="黑体" w:eastAsia="黑体"/>
          <w:sz w:val="30"/>
          <w:szCs w:val="30"/>
          <w:highlight w:val="none"/>
        </w:rPr>
      </w:pPr>
      <w:r>
        <w:rPr>
          <w:rFonts w:hint="eastAsia" w:ascii="楷体_GB2312" w:eastAsia="楷体_GB2312"/>
          <w:sz w:val="30"/>
          <w:szCs w:val="30"/>
          <w:highlight w:val="none"/>
        </w:rPr>
        <w:t>三、支出决算情况说明</w:t>
      </w:r>
    </w:p>
    <w:p w14:paraId="702C7DD8">
      <w:pPr>
        <w:outlineLvl w:val="0"/>
        <w:rPr>
          <w:rFonts w:ascii="楷体_GB2312" w:eastAsia="楷体_GB2312"/>
          <w:sz w:val="30"/>
          <w:szCs w:val="30"/>
          <w:highlight w:val="none"/>
        </w:rPr>
      </w:pPr>
      <w:r>
        <w:rPr>
          <w:rFonts w:hint="eastAsia" w:ascii="楷体_GB2312" w:eastAsia="楷体_GB2312"/>
          <w:sz w:val="30"/>
          <w:szCs w:val="30"/>
          <w:highlight w:val="none"/>
        </w:rPr>
        <w:t>四、财政拨款收入支出决算总体情况说明</w:t>
      </w:r>
    </w:p>
    <w:p w14:paraId="6F7E9457">
      <w:pPr>
        <w:outlineLvl w:val="0"/>
        <w:rPr>
          <w:rFonts w:ascii="楷体_GB2312" w:eastAsia="楷体_GB2312"/>
          <w:sz w:val="30"/>
          <w:szCs w:val="30"/>
          <w:highlight w:val="none"/>
        </w:rPr>
      </w:pPr>
      <w:r>
        <w:rPr>
          <w:rFonts w:hint="eastAsia" w:ascii="楷体_GB2312" w:eastAsia="楷体_GB2312"/>
          <w:sz w:val="30"/>
          <w:szCs w:val="30"/>
          <w:highlight w:val="none"/>
        </w:rPr>
        <w:t>五、一般公共预算财政拨款支出决算情况说明</w:t>
      </w:r>
    </w:p>
    <w:p w14:paraId="324738F5">
      <w:pPr>
        <w:outlineLvl w:val="0"/>
        <w:rPr>
          <w:rFonts w:ascii="楷体_GB2312" w:eastAsia="楷体_GB2312"/>
          <w:sz w:val="30"/>
          <w:szCs w:val="30"/>
          <w:highlight w:val="none"/>
        </w:rPr>
      </w:pPr>
      <w:r>
        <w:rPr>
          <w:rFonts w:hint="eastAsia" w:ascii="楷体_GB2312" w:eastAsia="楷体_GB2312"/>
          <w:sz w:val="30"/>
          <w:szCs w:val="30"/>
          <w:highlight w:val="none"/>
        </w:rPr>
        <w:t>六、一般公共预算财政拨款基本支出决算情况说明</w:t>
      </w:r>
    </w:p>
    <w:p w14:paraId="31483313">
      <w:pPr>
        <w:outlineLvl w:val="0"/>
        <w:rPr>
          <w:rFonts w:ascii="楷体_GB2312" w:eastAsia="楷体_GB2312"/>
          <w:sz w:val="30"/>
          <w:szCs w:val="30"/>
          <w:highlight w:val="none"/>
        </w:rPr>
      </w:pPr>
      <w:r>
        <w:rPr>
          <w:rFonts w:hint="eastAsia" w:ascii="楷体_GB2312" w:eastAsia="楷体_GB2312"/>
          <w:color w:val="000000"/>
          <w:sz w:val="30"/>
          <w:szCs w:val="30"/>
          <w:highlight w:val="none"/>
        </w:rPr>
        <w:t>七、</w:t>
      </w:r>
      <w:r>
        <w:rPr>
          <w:rFonts w:hint="eastAsia" w:ascii="楷体_GB2312" w:eastAsia="楷体_GB2312"/>
          <w:sz w:val="30"/>
          <w:szCs w:val="30"/>
          <w:highlight w:val="none"/>
        </w:rPr>
        <w:t>一般公共预算财政拨款“三公”经费支出决算情况说明</w:t>
      </w:r>
    </w:p>
    <w:p w14:paraId="28B300AC">
      <w:pPr>
        <w:outlineLvl w:val="0"/>
        <w:rPr>
          <w:rFonts w:ascii="楷体_GB2312" w:eastAsia="楷体_GB2312"/>
          <w:sz w:val="30"/>
          <w:szCs w:val="30"/>
          <w:highlight w:val="none"/>
        </w:rPr>
      </w:pPr>
      <w:r>
        <w:rPr>
          <w:rFonts w:hint="eastAsia" w:ascii="楷体_GB2312" w:eastAsia="楷体_GB2312"/>
          <w:sz w:val="30"/>
          <w:szCs w:val="30"/>
          <w:highlight w:val="none"/>
        </w:rPr>
        <w:t>八、政府性基金预算财政拨款收入支出决算情况说明</w:t>
      </w:r>
    </w:p>
    <w:p w14:paraId="1E6B63F9">
      <w:pPr>
        <w:outlineLvl w:val="0"/>
        <w:rPr>
          <w:rFonts w:ascii="楷体_GB2312" w:eastAsia="楷体_GB2312"/>
          <w:sz w:val="30"/>
          <w:szCs w:val="30"/>
          <w:highlight w:val="none"/>
        </w:rPr>
      </w:pPr>
      <w:r>
        <w:rPr>
          <w:rFonts w:hint="eastAsia" w:ascii="楷体_GB2312" w:eastAsia="楷体_GB2312"/>
          <w:sz w:val="30"/>
          <w:szCs w:val="30"/>
          <w:highlight w:val="none"/>
        </w:rPr>
        <w:t>九、国有资本经营预算财政拨款收入支出决算情况说明</w:t>
      </w:r>
    </w:p>
    <w:p w14:paraId="4A517A30">
      <w:pPr>
        <w:spacing w:line="360" w:lineRule="auto"/>
        <w:rPr>
          <w:rFonts w:ascii="楷体_GB2312" w:eastAsia="楷体_GB2312"/>
          <w:sz w:val="30"/>
          <w:szCs w:val="30"/>
          <w:highlight w:val="none"/>
        </w:rPr>
      </w:pPr>
      <w:r>
        <w:rPr>
          <w:rFonts w:hint="eastAsia" w:ascii="楷体_GB2312" w:eastAsia="楷体_GB2312"/>
          <w:sz w:val="30"/>
          <w:szCs w:val="30"/>
          <w:highlight w:val="none"/>
        </w:rPr>
        <w:t>十、预算绩效管理情况</w:t>
      </w:r>
    </w:p>
    <w:p w14:paraId="0E84B3B6">
      <w:pPr>
        <w:spacing w:line="360" w:lineRule="auto"/>
        <w:rPr>
          <w:rFonts w:ascii="黑体" w:eastAsia="黑体"/>
          <w:color w:val="000000"/>
          <w:sz w:val="30"/>
          <w:szCs w:val="30"/>
          <w:highlight w:val="none"/>
        </w:rPr>
      </w:pPr>
      <w:r>
        <w:rPr>
          <w:rFonts w:hint="eastAsia" w:ascii="楷体_GB2312" w:eastAsia="楷体_GB2312"/>
          <w:color w:val="000000"/>
          <w:sz w:val="30"/>
          <w:szCs w:val="30"/>
          <w:highlight w:val="none"/>
        </w:rPr>
        <w:t>十一、其他重要事项说明</w:t>
      </w:r>
    </w:p>
    <w:p w14:paraId="3139DEDA">
      <w:pPr>
        <w:spacing w:line="360" w:lineRule="auto"/>
        <w:rPr>
          <w:rFonts w:ascii="黑体" w:eastAsia="黑体"/>
          <w:sz w:val="30"/>
          <w:szCs w:val="30"/>
          <w:highlight w:val="none"/>
        </w:rPr>
      </w:pPr>
      <w:r>
        <w:rPr>
          <w:rFonts w:hint="eastAsia" w:ascii="黑体" w:eastAsia="黑体"/>
          <w:sz w:val="30"/>
          <w:szCs w:val="30"/>
          <w:highlight w:val="none"/>
        </w:rPr>
        <w:t>第四部分 名词解释</w:t>
      </w:r>
    </w:p>
    <w:p w14:paraId="43ECD547">
      <w:pPr>
        <w:jc w:val="center"/>
        <w:rPr>
          <w:rFonts w:ascii="黑体" w:eastAsia="黑体"/>
          <w:sz w:val="30"/>
          <w:szCs w:val="30"/>
          <w:highlight w:val="none"/>
        </w:rPr>
      </w:pPr>
      <w:r>
        <w:rPr>
          <w:rFonts w:ascii="华文中宋" w:hAnsi="华文中宋" w:eastAsia="华文中宋"/>
          <w:b/>
          <w:sz w:val="36"/>
          <w:highlight w:val="none"/>
        </w:rPr>
        <w:br w:type="page"/>
      </w:r>
      <w:r>
        <w:rPr>
          <w:rFonts w:hint="eastAsia" w:ascii="黑体" w:eastAsia="黑体"/>
          <w:sz w:val="30"/>
          <w:szCs w:val="30"/>
          <w:highlight w:val="none"/>
        </w:rPr>
        <w:t>第一部分    上海市闵行区水资源管理中心</w:t>
      </w:r>
    </w:p>
    <w:p w14:paraId="0AE5CE21">
      <w:pPr>
        <w:jc w:val="center"/>
        <w:rPr>
          <w:rFonts w:ascii="华文中宋" w:hAnsi="华文中宋" w:eastAsia="华文中宋"/>
          <w:b/>
          <w:sz w:val="36"/>
          <w:highlight w:val="none"/>
        </w:rPr>
      </w:pPr>
      <w:r>
        <w:rPr>
          <w:rFonts w:hint="eastAsia" w:ascii="黑体" w:eastAsia="黑体"/>
          <w:sz w:val="30"/>
          <w:szCs w:val="30"/>
          <w:highlight w:val="none"/>
        </w:rPr>
        <w:t>（上海市闵行区自来水管理所）概况</w:t>
      </w:r>
    </w:p>
    <w:p w14:paraId="16D4C320">
      <w:pPr>
        <w:jc w:val="center"/>
        <w:rPr>
          <w:rFonts w:ascii="黑体" w:eastAsia="黑体"/>
          <w:sz w:val="30"/>
          <w:szCs w:val="30"/>
          <w:highlight w:val="none"/>
        </w:rPr>
      </w:pPr>
    </w:p>
    <w:p w14:paraId="28667E6D">
      <w:pPr>
        <w:ind w:firstLine="602" w:firstLineChars="200"/>
        <w:outlineLvl w:val="0"/>
        <w:rPr>
          <w:rFonts w:ascii="楷体_GB2312" w:eastAsia="楷体_GB2312"/>
          <w:b/>
          <w:sz w:val="30"/>
          <w:szCs w:val="30"/>
          <w:highlight w:val="none"/>
        </w:rPr>
      </w:pPr>
      <w:r>
        <w:rPr>
          <w:rFonts w:hint="eastAsia" w:ascii="楷体_GB2312" w:eastAsia="楷体_GB2312"/>
          <w:b/>
          <w:sz w:val="30"/>
          <w:szCs w:val="30"/>
          <w:highlight w:val="none"/>
        </w:rPr>
        <w:t>一、主要职能</w:t>
      </w:r>
    </w:p>
    <w:p w14:paraId="40D98A1E">
      <w:pPr>
        <w:ind w:firstLine="600" w:firstLineChars="200"/>
        <w:outlineLvl w:val="0"/>
        <w:rPr>
          <w:rFonts w:ascii="仿宋_GB2312" w:eastAsia="仿宋_GB2312"/>
          <w:sz w:val="30"/>
          <w:szCs w:val="30"/>
          <w:highlight w:val="none"/>
        </w:rPr>
      </w:pPr>
      <w:r>
        <w:rPr>
          <w:rFonts w:hint="eastAsia" w:ascii="仿宋_GB2312" w:eastAsia="仿宋_GB2312"/>
          <w:sz w:val="30"/>
          <w:szCs w:val="30"/>
          <w:highlight w:val="none"/>
        </w:rPr>
        <w:t>上海市闵行区水资源管理中心成立于2010年12月2日，2013年9月增挂上海市闵行区自来水管理所牌子。单位性质为全额拨款事业单位，宗旨和业务范围：负责实施全区水资源的统一管理，依法加强取水许可管理和水资源有偿使用制度的实施和监督；组织指导全区节约用水工作，负责全区节水型社会建设工作；负责协调全区供水管理工作，提供供水业务咨询服务；负责对镇级供水管理工作的业务指导；负责编制、发布水资源公报；承办闵行区水务局交办的其他事项。</w:t>
      </w:r>
    </w:p>
    <w:p w14:paraId="710A868E">
      <w:pPr>
        <w:ind w:firstLine="602" w:firstLineChars="200"/>
        <w:outlineLvl w:val="0"/>
        <w:rPr>
          <w:rFonts w:ascii="楷体_GB2312" w:eastAsia="楷体_GB2312"/>
          <w:b/>
          <w:sz w:val="30"/>
          <w:szCs w:val="30"/>
          <w:highlight w:val="none"/>
        </w:rPr>
      </w:pPr>
      <w:r>
        <w:rPr>
          <w:rFonts w:hint="eastAsia" w:ascii="楷体_GB2312" w:eastAsia="楷体_GB2312"/>
          <w:b/>
          <w:sz w:val="30"/>
          <w:szCs w:val="30"/>
          <w:highlight w:val="none"/>
        </w:rPr>
        <w:t>二、机构设置</w:t>
      </w:r>
    </w:p>
    <w:p w14:paraId="23C07531">
      <w:pPr>
        <w:ind w:firstLine="600" w:firstLineChars="200"/>
        <w:rPr>
          <w:rFonts w:ascii="仿宋_GB2312" w:eastAsia="仿宋_GB2312"/>
          <w:sz w:val="30"/>
          <w:szCs w:val="30"/>
          <w:highlight w:val="none"/>
        </w:rPr>
      </w:pPr>
      <w:r>
        <w:rPr>
          <w:rFonts w:hint="eastAsia" w:ascii="仿宋_GB2312" w:hAnsi="宋体" w:eastAsia="仿宋_GB2312"/>
          <w:sz w:val="30"/>
          <w:szCs w:val="30"/>
          <w:highlight w:val="none"/>
        </w:rPr>
        <w:t>上海市闵行区水资源管理中心（上海市闵行区自来水管理所）</w:t>
      </w:r>
      <w:r>
        <w:rPr>
          <w:rFonts w:hint="eastAsia" w:ascii="仿宋_GB2312" w:eastAsia="仿宋_GB2312"/>
          <w:sz w:val="32"/>
          <w:szCs w:val="32"/>
        </w:rPr>
        <w:t>不设内设</w:t>
      </w:r>
      <w:r>
        <w:rPr>
          <w:rFonts w:hint="eastAsia" w:ascii="仿宋_GB2312" w:eastAsia="仿宋_GB2312"/>
          <w:sz w:val="32"/>
          <w:szCs w:val="32"/>
          <w:lang w:eastAsia="zh-CN"/>
        </w:rPr>
        <w:t>机构</w:t>
      </w:r>
      <w:r>
        <w:rPr>
          <w:rFonts w:hint="eastAsia" w:ascii="仿宋_GB2312" w:eastAsia="仿宋_GB2312"/>
          <w:sz w:val="32"/>
          <w:szCs w:val="32"/>
        </w:rPr>
        <w:t>。</w:t>
      </w:r>
    </w:p>
    <w:p w14:paraId="1C307EF6">
      <w:pPr>
        <w:jc w:val="center"/>
        <w:rPr>
          <w:rFonts w:ascii="黑体" w:eastAsia="黑体"/>
          <w:sz w:val="30"/>
          <w:szCs w:val="30"/>
          <w:highlight w:val="none"/>
        </w:rPr>
      </w:pPr>
      <w:r>
        <w:rPr>
          <w:rFonts w:ascii="仿宋_GB2312" w:eastAsia="仿宋_GB2312"/>
          <w:sz w:val="30"/>
          <w:szCs w:val="30"/>
          <w:highlight w:val="none"/>
        </w:rPr>
        <w:br w:type="page"/>
      </w:r>
      <w:r>
        <w:rPr>
          <w:rFonts w:hint="eastAsia" w:ascii="黑体" w:eastAsia="黑体"/>
          <w:sz w:val="30"/>
          <w:szCs w:val="30"/>
          <w:highlight w:val="none"/>
        </w:rPr>
        <w:t>第二部分    上海市闵行区水资源管理中心</w:t>
      </w:r>
    </w:p>
    <w:p w14:paraId="6DBF0D03">
      <w:pPr>
        <w:jc w:val="center"/>
        <w:rPr>
          <w:rFonts w:ascii="仿宋_GB2312" w:eastAsia="仿宋_GB2312"/>
          <w:sz w:val="30"/>
          <w:szCs w:val="30"/>
          <w:highlight w:val="none"/>
        </w:rPr>
      </w:pPr>
      <w:r>
        <w:rPr>
          <w:rFonts w:hint="eastAsia" w:ascii="黑体" w:eastAsia="黑体"/>
          <w:sz w:val="30"/>
          <w:szCs w:val="30"/>
          <w:highlight w:val="none"/>
        </w:rPr>
        <w:t>（上海市闵行区自来水管理所）2025年度决算表</w:t>
      </w:r>
    </w:p>
    <w:p w14:paraId="12CD35D9">
      <w:pPr>
        <w:autoSpaceDE w:val="0"/>
        <w:autoSpaceDN w:val="0"/>
        <w:adjustRightInd w:val="0"/>
        <w:jc w:val="center"/>
        <w:outlineLvl w:val="0"/>
        <w:rPr>
          <w:rFonts w:ascii="宋体" w:hAnsi="宋体"/>
          <w:szCs w:val="21"/>
          <w:highlight w:val="none"/>
        </w:rPr>
      </w:pPr>
      <w:r>
        <w:rPr>
          <w:rFonts w:hint="eastAsia" w:ascii="宋体" w:hAnsi="宋体"/>
          <w:szCs w:val="21"/>
          <w:highlight w:val="none"/>
        </w:rPr>
        <w:t>收入支出决算总表</w:t>
      </w:r>
    </w:p>
    <w:p w14:paraId="4697DB27">
      <w:pPr>
        <w:autoSpaceDE w:val="0"/>
        <w:autoSpaceDN w:val="0"/>
        <w:adjustRightInd w:val="0"/>
        <w:jc w:val="right"/>
        <w:rPr>
          <w:rFonts w:ascii="宋体" w:hAnsi="宋体"/>
          <w:b/>
          <w:szCs w:val="21"/>
          <w:highlight w:val="none"/>
        </w:rPr>
      </w:pPr>
      <w:r>
        <w:rPr>
          <w:rFonts w:hint="eastAsia" w:ascii="宋体" w:hAnsi="宋体"/>
          <w:szCs w:val="21"/>
          <w:highlight w:val="none"/>
        </w:rPr>
        <w:t>单位：万元</w:t>
      </w:r>
      <w:bookmarkStart w:id="0" w:name="_GoBack"/>
      <w:bookmarkEnd w:id="0"/>
    </w:p>
    <w:tbl>
      <w:tblPr>
        <w:tblStyle w:val="9"/>
        <w:tblW w:w="9407" w:type="dxa"/>
        <w:jc w:val="center"/>
        <w:tblLayout w:type="fixed"/>
        <w:tblCellMar>
          <w:top w:w="0" w:type="dxa"/>
          <w:left w:w="108" w:type="dxa"/>
          <w:bottom w:w="0" w:type="dxa"/>
          <w:right w:w="108" w:type="dxa"/>
        </w:tblCellMar>
      </w:tblPr>
      <w:tblGrid>
        <w:gridCol w:w="3608"/>
        <w:gridCol w:w="1160"/>
        <w:gridCol w:w="3340"/>
        <w:gridCol w:w="1299"/>
      </w:tblGrid>
      <w:tr w14:paraId="755E33E8">
        <w:tblPrEx>
          <w:tblCellMar>
            <w:top w:w="0" w:type="dxa"/>
            <w:left w:w="108" w:type="dxa"/>
            <w:bottom w:w="0" w:type="dxa"/>
            <w:right w:w="108" w:type="dxa"/>
          </w:tblCellMar>
        </w:tblPrEx>
        <w:trPr>
          <w:trHeight w:val="20" w:hRule="atLeast"/>
          <w:jc w:val="center"/>
        </w:trPr>
        <w:tc>
          <w:tcPr>
            <w:tcW w:w="4768" w:type="dxa"/>
            <w:gridSpan w:val="2"/>
            <w:tcBorders>
              <w:top w:val="single" w:color="auto" w:sz="4" w:space="0"/>
              <w:left w:val="single" w:color="auto" w:sz="4" w:space="0"/>
              <w:bottom w:val="single" w:color="auto" w:sz="4" w:space="0"/>
              <w:right w:val="single" w:color="auto" w:sz="4" w:space="0"/>
            </w:tcBorders>
            <w:noWrap/>
            <w:vAlign w:val="center"/>
          </w:tcPr>
          <w:p w14:paraId="2751E1D7">
            <w:pPr>
              <w:jc w:val="center"/>
              <w:rPr>
                <w:rFonts w:ascii="宋体" w:hAnsi="宋体"/>
                <w:szCs w:val="21"/>
                <w:highlight w:val="none"/>
              </w:rPr>
            </w:pPr>
            <w:r>
              <w:rPr>
                <w:rFonts w:hint="eastAsia" w:ascii="宋体" w:hAnsi="宋体"/>
                <w:szCs w:val="21"/>
                <w:highlight w:val="none"/>
              </w:rPr>
              <w:t>收入</w:t>
            </w:r>
          </w:p>
        </w:tc>
        <w:tc>
          <w:tcPr>
            <w:tcW w:w="4639" w:type="dxa"/>
            <w:gridSpan w:val="2"/>
            <w:tcBorders>
              <w:top w:val="single" w:color="auto" w:sz="4" w:space="0"/>
              <w:left w:val="nil"/>
              <w:bottom w:val="single" w:color="auto" w:sz="4" w:space="0"/>
              <w:right w:val="single" w:color="auto" w:sz="4" w:space="0"/>
            </w:tcBorders>
            <w:noWrap/>
            <w:vAlign w:val="center"/>
          </w:tcPr>
          <w:p w14:paraId="02689993">
            <w:pPr>
              <w:jc w:val="center"/>
              <w:rPr>
                <w:rFonts w:ascii="宋体" w:hAnsi="宋体"/>
                <w:szCs w:val="21"/>
                <w:highlight w:val="none"/>
              </w:rPr>
            </w:pPr>
            <w:r>
              <w:rPr>
                <w:rFonts w:hint="eastAsia" w:ascii="宋体" w:hAnsi="宋体"/>
                <w:szCs w:val="21"/>
                <w:highlight w:val="none"/>
              </w:rPr>
              <w:t>支出</w:t>
            </w:r>
          </w:p>
        </w:tc>
      </w:tr>
      <w:tr w14:paraId="7B844A69">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210F3783">
            <w:pPr>
              <w:jc w:val="center"/>
              <w:rPr>
                <w:rFonts w:ascii="宋体" w:hAnsi="宋体"/>
                <w:szCs w:val="21"/>
                <w:highlight w:val="none"/>
              </w:rPr>
            </w:pPr>
            <w:r>
              <w:rPr>
                <w:rFonts w:hint="eastAsia" w:ascii="宋体" w:hAnsi="宋体"/>
                <w:szCs w:val="21"/>
                <w:highlight w:val="none"/>
              </w:rPr>
              <w:t>项目</w:t>
            </w:r>
          </w:p>
        </w:tc>
        <w:tc>
          <w:tcPr>
            <w:tcW w:w="1160" w:type="dxa"/>
            <w:tcBorders>
              <w:top w:val="single" w:color="auto" w:sz="4" w:space="0"/>
              <w:left w:val="nil"/>
              <w:bottom w:val="single" w:color="auto" w:sz="4" w:space="0"/>
              <w:right w:val="single" w:color="auto" w:sz="4" w:space="0"/>
            </w:tcBorders>
            <w:noWrap/>
            <w:vAlign w:val="center"/>
          </w:tcPr>
          <w:p w14:paraId="5940FB81">
            <w:pPr>
              <w:jc w:val="center"/>
              <w:rPr>
                <w:rFonts w:ascii="宋体" w:hAnsi="宋体"/>
                <w:szCs w:val="21"/>
                <w:highlight w:val="none"/>
              </w:rPr>
            </w:pPr>
            <w:r>
              <w:rPr>
                <w:rFonts w:hint="eastAsia" w:ascii="宋体" w:hAnsi="宋体"/>
                <w:szCs w:val="21"/>
                <w:highlight w:val="none"/>
              </w:rPr>
              <w:t>决算数</w:t>
            </w:r>
          </w:p>
        </w:tc>
        <w:tc>
          <w:tcPr>
            <w:tcW w:w="3340" w:type="dxa"/>
            <w:tcBorders>
              <w:top w:val="single" w:color="auto" w:sz="4" w:space="0"/>
              <w:left w:val="nil"/>
              <w:bottom w:val="single" w:color="auto" w:sz="4" w:space="0"/>
              <w:right w:val="single" w:color="auto" w:sz="4" w:space="0"/>
            </w:tcBorders>
            <w:noWrap/>
            <w:vAlign w:val="center"/>
          </w:tcPr>
          <w:p w14:paraId="12A5C4C4">
            <w:pPr>
              <w:jc w:val="center"/>
              <w:rPr>
                <w:rFonts w:ascii="宋体" w:hAnsi="宋体"/>
                <w:szCs w:val="21"/>
                <w:highlight w:val="none"/>
              </w:rPr>
            </w:pPr>
            <w:r>
              <w:rPr>
                <w:rFonts w:hint="eastAsia" w:ascii="宋体" w:hAnsi="宋体"/>
                <w:szCs w:val="21"/>
                <w:highlight w:val="none"/>
              </w:rPr>
              <w:t>项目</w:t>
            </w:r>
          </w:p>
        </w:tc>
        <w:tc>
          <w:tcPr>
            <w:tcW w:w="1299" w:type="dxa"/>
            <w:tcBorders>
              <w:top w:val="single" w:color="auto" w:sz="4" w:space="0"/>
              <w:left w:val="nil"/>
              <w:bottom w:val="single" w:color="auto" w:sz="4" w:space="0"/>
              <w:right w:val="single" w:color="auto" w:sz="4" w:space="0"/>
            </w:tcBorders>
            <w:noWrap/>
            <w:vAlign w:val="center"/>
          </w:tcPr>
          <w:p w14:paraId="7A7F207A">
            <w:pPr>
              <w:jc w:val="center"/>
              <w:rPr>
                <w:rFonts w:ascii="宋体" w:hAnsi="宋体"/>
                <w:szCs w:val="21"/>
                <w:highlight w:val="none"/>
              </w:rPr>
            </w:pPr>
            <w:r>
              <w:rPr>
                <w:rFonts w:hint="eastAsia" w:ascii="宋体" w:hAnsi="宋体"/>
                <w:szCs w:val="21"/>
                <w:highlight w:val="none"/>
              </w:rPr>
              <w:t>决算数</w:t>
            </w:r>
          </w:p>
        </w:tc>
      </w:tr>
      <w:tr w14:paraId="75FC7014">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205EF2DD">
            <w:pPr>
              <w:rPr>
                <w:rFonts w:ascii="宋体" w:hAnsi="宋体"/>
                <w:szCs w:val="21"/>
                <w:highlight w:val="none"/>
              </w:rPr>
            </w:pPr>
            <w:r>
              <w:rPr>
                <w:rFonts w:hint="eastAsia" w:ascii="宋体" w:hAnsi="宋体"/>
                <w:szCs w:val="21"/>
                <w:highlight w:val="none"/>
              </w:rPr>
              <w:t>一、一般公共预算财政拨款收入</w:t>
            </w:r>
          </w:p>
        </w:tc>
        <w:tc>
          <w:tcPr>
            <w:tcW w:w="1160" w:type="dxa"/>
            <w:tcBorders>
              <w:top w:val="single" w:color="auto" w:sz="4" w:space="0"/>
              <w:left w:val="nil"/>
              <w:bottom w:val="single" w:color="auto" w:sz="4" w:space="0"/>
              <w:right w:val="single" w:color="auto" w:sz="4" w:space="0"/>
            </w:tcBorders>
            <w:noWrap/>
            <w:vAlign w:val="center"/>
          </w:tcPr>
          <w:p w14:paraId="1DA0E542">
            <w:pPr>
              <w:jc w:val="center"/>
              <w:rPr>
                <w:rFonts w:ascii="宋体" w:hAnsi="宋体"/>
                <w:szCs w:val="21"/>
                <w:highlight w:val="none"/>
              </w:rPr>
            </w:pPr>
            <w:r>
              <w:rPr>
                <w:rFonts w:hint="eastAsia" w:ascii="宋体" w:hAnsi="宋体"/>
                <w:szCs w:val="21"/>
                <w:highlight w:val="none"/>
              </w:rPr>
              <w:t>1092.39</w:t>
            </w:r>
          </w:p>
        </w:tc>
        <w:tc>
          <w:tcPr>
            <w:tcW w:w="3340" w:type="dxa"/>
            <w:tcBorders>
              <w:top w:val="single" w:color="auto" w:sz="4" w:space="0"/>
              <w:left w:val="nil"/>
              <w:bottom w:val="single" w:color="auto" w:sz="4" w:space="0"/>
              <w:right w:val="single" w:color="auto" w:sz="4" w:space="0"/>
            </w:tcBorders>
            <w:noWrap/>
            <w:vAlign w:val="center"/>
          </w:tcPr>
          <w:p w14:paraId="0C7B1FD4">
            <w:pPr>
              <w:rPr>
                <w:rFonts w:ascii="宋体" w:hAnsi="宋体" w:cs="宋体"/>
                <w:szCs w:val="21"/>
                <w:highlight w:val="none"/>
              </w:rPr>
            </w:pPr>
            <w:r>
              <w:rPr>
                <w:rFonts w:hint="eastAsia" w:ascii="宋体" w:hAnsi="宋体"/>
                <w:szCs w:val="21"/>
                <w:highlight w:val="none"/>
              </w:rPr>
              <w:t>一、一般公共服务支出</w:t>
            </w:r>
          </w:p>
        </w:tc>
        <w:tc>
          <w:tcPr>
            <w:tcW w:w="1299" w:type="dxa"/>
            <w:tcBorders>
              <w:top w:val="single" w:color="auto" w:sz="4" w:space="0"/>
              <w:left w:val="nil"/>
              <w:bottom w:val="single" w:color="auto" w:sz="4" w:space="0"/>
              <w:right w:val="single" w:color="auto" w:sz="4" w:space="0"/>
            </w:tcBorders>
            <w:noWrap/>
            <w:vAlign w:val="center"/>
          </w:tcPr>
          <w:p w14:paraId="185FC92D">
            <w:pPr>
              <w:jc w:val="center"/>
              <w:rPr>
                <w:rFonts w:ascii="宋体" w:hAnsi="宋体"/>
                <w:szCs w:val="21"/>
                <w:highlight w:val="none"/>
              </w:rPr>
            </w:pPr>
          </w:p>
        </w:tc>
      </w:tr>
      <w:tr w14:paraId="3BE6C2F7">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59843E19">
            <w:pPr>
              <w:rPr>
                <w:rFonts w:ascii="宋体" w:hAnsi="宋体"/>
                <w:szCs w:val="21"/>
                <w:highlight w:val="none"/>
              </w:rPr>
            </w:pPr>
            <w:r>
              <w:rPr>
                <w:rFonts w:hint="eastAsia" w:ascii="宋体" w:hAnsi="宋体"/>
                <w:szCs w:val="21"/>
                <w:highlight w:val="none"/>
              </w:rPr>
              <w:t>二、政府性基金预算财政拨款收入</w:t>
            </w:r>
          </w:p>
        </w:tc>
        <w:tc>
          <w:tcPr>
            <w:tcW w:w="1160" w:type="dxa"/>
            <w:tcBorders>
              <w:top w:val="single" w:color="auto" w:sz="4" w:space="0"/>
              <w:left w:val="nil"/>
              <w:bottom w:val="single" w:color="auto" w:sz="4" w:space="0"/>
              <w:right w:val="single" w:color="auto" w:sz="4" w:space="0"/>
            </w:tcBorders>
            <w:noWrap/>
            <w:vAlign w:val="center"/>
          </w:tcPr>
          <w:p w14:paraId="0F090807">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69CCBE05">
            <w:pPr>
              <w:rPr>
                <w:rFonts w:ascii="宋体" w:hAnsi="宋体" w:cs="宋体"/>
                <w:szCs w:val="21"/>
                <w:highlight w:val="none"/>
              </w:rPr>
            </w:pPr>
            <w:r>
              <w:rPr>
                <w:rFonts w:hint="eastAsia" w:ascii="宋体" w:hAnsi="宋体"/>
                <w:szCs w:val="21"/>
                <w:highlight w:val="none"/>
              </w:rPr>
              <w:t>二、外交支出</w:t>
            </w:r>
          </w:p>
        </w:tc>
        <w:tc>
          <w:tcPr>
            <w:tcW w:w="1299" w:type="dxa"/>
            <w:tcBorders>
              <w:top w:val="single" w:color="auto" w:sz="4" w:space="0"/>
              <w:left w:val="nil"/>
              <w:bottom w:val="single" w:color="auto" w:sz="4" w:space="0"/>
              <w:right w:val="single" w:color="auto" w:sz="4" w:space="0"/>
            </w:tcBorders>
            <w:noWrap/>
            <w:vAlign w:val="center"/>
          </w:tcPr>
          <w:p w14:paraId="06F06137">
            <w:pPr>
              <w:jc w:val="center"/>
              <w:rPr>
                <w:rFonts w:ascii="宋体" w:hAnsi="宋体"/>
                <w:szCs w:val="21"/>
                <w:highlight w:val="none"/>
              </w:rPr>
            </w:pPr>
          </w:p>
        </w:tc>
      </w:tr>
      <w:tr w14:paraId="5A13C790">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704394D4">
            <w:pPr>
              <w:rPr>
                <w:rFonts w:ascii="宋体" w:hAnsi="宋体"/>
                <w:szCs w:val="21"/>
                <w:highlight w:val="none"/>
              </w:rPr>
            </w:pPr>
            <w:r>
              <w:rPr>
                <w:rFonts w:hint="eastAsia" w:ascii="宋体" w:hAnsi="宋体"/>
                <w:szCs w:val="21"/>
                <w:highlight w:val="none"/>
              </w:rPr>
              <w:t>三、国有资本经营预算财政拨款收入</w:t>
            </w:r>
          </w:p>
        </w:tc>
        <w:tc>
          <w:tcPr>
            <w:tcW w:w="1160" w:type="dxa"/>
            <w:tcBorders>
              <w:top w:val="single" w:color="auto" w:sz="4" w:space="0"/>
              <w:left w:val="nil"/>
              <w:bottom w:val="single" w:color="auto" w:sz="4" w:space="0"/>
              <w:right w:val="single" w:color="auto" w:sz="4" w:space="0"/>
            </w:tcBorders>
            <w:noWrap/>
            <w:vAlign w:val="center"/>
          </w:tcPr>
          <w:p w14:paraId="58422A6C">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5B953A07">
            <w:pPr>
              <w:rPr>
                <w:rFonts w:ascii="宋体" w:hAnsi="宋体" w:cs="宋体"/>
                <w:szCs w:val="21"/>
                <w:highlight w:val="none"/>
              </w:rPr>
            </w:pPr>
            <w:r>
              <w:rPr>
                <w:rFonts w:hint="eastAsia" w:ascii="宋体" w:hAnsi="宋体"/>
                <w:szCs w:val="21"/>
                <w:highlight w:val="none"/>
              </w:rPr>
              <w:t>三、国防支出</w:t>
            </w:r>
          </w:p>
        </w:tc>
        <w:tc>
          <w:tcPr>
            <w:tcW w:w="1299" w:type="dxa"/>
            <w:tcBorders>
              <w:top w:val="single" w:color="auto" w:sz="4" w:space="0"/>
              <w:left w:val="nil"/>
              <w:bottom w:val="single" w:color="auto" w:sz="4" w:space="0"/>
              <w:right w:val="single" w:color="auto" w:sz="4" w:space="0"/>
            </w:tcBorders>
            <w:noWrap/>
            <w:vAlign w:val="center"/>
          </w:tcPr>
          <w:p w14:paraId="06926120">
            <w:pPr>
              <w:jc w:val="center"/>
              <w:rPr>
                <w:rFonts w:ascii="宋体" w:hAnsi="宋体"/>
                <w:szCs w:val="21"/>
                <w:highlight w:val="none"/>
              </w:rPr>
            </w:pPr>
          </w:p>
        </w:tc>
      </w:tr>
      <w:tr w14:paraId="13EFC9C5">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74ECE31B">
            <w:pPr>
              <w:rPr>
                <w:rFonts w:ascii="宋体" w:hAnsi="宋体"/>
                <w:szCs w:val="21"/>
                <w:highlight w:val="none"/>
              </w:rPr>
            </w:pPr>
            <w:r>
              <w:rPr>
                <w:rFonts w:hint="eastAsia" w:ascii="宋体" w:hAnsi="宋体"/>
                <w:szCs w:val="21"/>
                <w:highlight w:val="none"/>
              </w:rPr>
              <w:t>四、上级补助收入</w:t>
            </w:r>
          </w:p>
        </w:tc>
        <w:tc>
          <w:tcPr>
            <w:tcW w:w="1160" w:type="dxa"/>
            <w:tcBorders>
              <w:top w:val="single" w:color="auto" w:sz="4" w:space="0"/>
              <w:left w:val="nil"/>
              <w:bottom w:val="single" w:color="auto" w:sz="4" w:space="0"/>
              <w:right w:val="single" w:color="auto" w:sz="4" w:space="0"/>
            </w:tcBorders>
            <w:noWrap/>
            <w:vAlign w:val="center"/>
          </w:tcPr>
          <w:p w14:paraId="66FA18A6">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0F9CD0DD">
            <w:pPr>
              <w:rPr>
                <w:rFonts w:ascii="宋体" w:hAnsi="宋体" w:cs="宋体"/>
                <w:szCs w:val="21"/>
                <w:highlight w:val="none"/>
              </w:rPr>
            </w:pPr>
            <w:r>
              <w:rPr>
                <w:rFonts w:hint="eastAsia" w:ascii="宋体" w:hAnsi="宋体"/>
                <w:szCs w:val="21"/>
                <w:highlight w:val="none"/>
              </w:rPr>
              <w:t>四、公共安全支出</w:t>
            </w:r>
          </w:p>
        </w:tc>
        <w:tc>
          <w:tcPr>
            <w:tcW w:w="1299" w:type="dxa"/>
            <w:tcBorders>
              <w:top w:val="single" w:color="auto" w:sz="4" w:space="0"/>
              <w:left w:val="nil"/>
              <w:bottom w:val="single" w:color="auto" w:sz="4" w:space="0"/>
              <w:right w:val="single" w:color="auto" w:sz="4" w:space="0"/>
            </w:tcBorders>
            <w:noWrap/>
            <w:vAlign w:val="center"/>
          </w:tcPr>
          <w:p w14:paraId="0EA5A0A5">
            <w:pPr>
              <w:jc w:val="center"/>
              <w:rPr>
                <w:rFonts w:ascii="宋体" w:hAnsi="宋体"/>
                <w:szCs w:val="21"/>
                <w:highlight w:val="none"/>
              </w:rPr>
            </w:pPr>
          </w:p>
        </w:tc>
      </w:tr>
      <w:tr w14:paraId="1D3412E8">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2FEA2F37">
            <w:pPr>
              <w:rPr>
                <w:rFonts w:ascii="宋体" w:hAnsi="宋体"/>
                <w:szCs w:val="21"/>
                <w:highlight w:val="none"/>
              </w:rPr>
            </w:pPr>
            <w:r>
              <w:rPr>
                <w:rFonts w:hint="eastAsia" w:ascii="宋体" w:hAnsi="宋体"/>
                <w:szCs w:val="21"/>
                <w:highlight w:val="none"/>
              </w:rPr>
              <w:t>五、事业收入</w:t>
            </w:r>
          </w:p>
        </w:tc>
        <w:tc>
          <w:tcPr>
            <w:tcW w:w="1160" w:type="dxa"/>
            <w:tcBorders>
              <w:top w:val="single" w:color="auto" w:sz="4" w:space="0"/>
              <w:left w:val="nil"/>
              <w:bottom w:val="single" w:color="auto" w:sz="4" w:space="0"/>
              <w:right w:val="single" w:color="auto" w:sz="4" w:space="0"/>
            </w:tcBorders>
            <w:noWrap/>
            <w:vAlign w:val="center"/>
          </w:tcPr>
          <w:p w14:paraId="0759B03E">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292C2458">
            <w:pPr>
              <w:rPr>
                <w:rFonts w:ascii="宋体" w:hAnsi="宋体" w:cs="宋体"/>
                <w:szCs w:val="21"/>
                <w:highlight w:val="none"/>
              </w:rPr>
            </w:pPr>
            <w:r>
              <w:rPr>
                <w:rFonts w:hint="eastAsia" w:ascii="宋体" w:hAnsi="宋体"/>
                <w:szCs w:val="21"/>
                <w:highlight w:val="none"/>
              </w:rPr>
              <w:t>五、教育支出</w:t>
            </w:r>
          </w:p>
        </w:tc>
        <w:tc>
          <w:tcPr>
            <w:tcW w:w="1299" w:type="dxa"/>
            <w:tcBorders>
              <w:top w:val="single" w:color="auto" w:sz="4" w:space="0"/>
              <w:left w:val="nil"/>
              <w:bottom w:val="single" w:color="auto" w:sz="4" w:space="0"/>
              <w:right w:val="single" w:color="auto" w:sz="4" w:space="0"/>
            </w:tcBorders>
            <w:noWrap/>
            <w:vAlign w:val="center"/>
          </w:tcPr>
          <w:p w14:paraId="555731B7">
            <w:pPr>
              <w:jc w:val="center"/>
              <w:rPr>
                <w:rFonts w:ascii="宋体" w:hAnsi="宋体"/>
                <w:szCs w:val="21"/>
                <w:highlight w:val="none"/>
              </w:rPr>
            </w:pPr>
          </w:p>
        </w:tc>
      </w:tr>
      <w:tr w14:paraId="760A5FD9">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037263BB">
            <w:pPr>
              <w:rPr>
                <w:rFonts w:ascii="宋体" w:hAnsi="宋体"/>
                <w:szCs w:val="21"/>
                <w:highlight w:val="none"/>
              </w:rPr>
            </w:pPr>
            <w:r>
              <w:rPr>
                <w:rFonts w:hint="eastAsia" w:ascii="宋体" w:hAnsi="宋体"/>
                <w:szCs w:val="21"/>
                <w:highlight w:val="none"/>
              </w:rPr>
              <w:t>六、经营收入</w:t>
            </w:r>
          </w:p>
        </w:tc>
        <w:tc>
          <w:tcPr>
            <w:tcW w:w="1160" w:type="dxa"/>
            <w:tcBorders>
              <w:top w:val="single" w:color="auto" w:sz="4" w:space="0"/>
              <w:left w:val="nil"/>
              <w:bottom w:val="single" w:color="auto" w:sz="4" w:space="0"/>
              <w:right w:val="single" w:color="auto" w:sz="4" w:space="0"/>
            </w:tcBorders>
            <w:noWrap/>
            <w:vAlign w:val="center"/>
          </w:tcPr>
          <w:p w14:paraId="3B03F915">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2FD14F4D">
            <w:pPr>
              <w:rPr>
                <w:rFonts w:ascii="宋体" w:hAnsi="宋体" w:cs="宋体"/>
                <w:szCs w:val="21"/>
                <w:highlight w:val="none"/>
              </w:rPr>
            </w:pPr>
            <w:r>
              <w:rPr>
                <w:rFonts w:hint="eastAsia" w:ascii="宋体" w:hAnsi="宋体"/>
                <w:szCs w:val="21"/>
                <w:highlight w:val="none"/>
              </w:rPr>
              <w:t>六、科学技术支出</w:t>
            </w:r>
          </w:p>
        </w:tc>
        <w:tc>
          <w:tcPr>
            <w:tcW w:w="1299" w:type="dxa"/>
            <w:tcBorders>
              <w:top w:val="single" w:color="auto" w:sz="4" w:space="0"/>
              <w:left w:val="nil"/>
              <w:bottom w:val="single" w:color="auto" w:sz="4" w:space="0"/>
              <w:right w:val="single" w:color="auto" w:sz="4" w:space="0"/>
            </w:tcBorders>
            <w:noWrap/>
            <w:vAlign w:val="center"/>
          </w:tcPr>
          <w:p w14:paraId="569B4E12">
            <w:pPr>
              <w:jc w:val="center"/>
              <w:rPr>
                <w:rFonts w:ascii="宋体" w:hAnsi="宋体"/>
                <w:szCs w:val="21"/>
                <w:highlight w:val="none"/>
              </w:rPr>
            </w:pPr>
          </w:p>
        </w:tc>
      </w:tr>
      <w:tr w14:paraId="7A5FEE6E">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14D52FCD">
            <w:pPr>
              <w:rPr>
                <w:rFonts w:ascii="宋体" w:hAnsi="宋体"/>
                <w:szCs w:val="21"/>
                <w:highlight w:val="none"/>
              </w:rPr>
            </w:pPr>
            <w:r>
              <w:rPr>
                <w:rFonts w:hint="eastAsia" w:ascii="宋体" w:hAnsi="宋体"/>
                <w:szCs w:val="21"/>
                <w:highlight w:val="none"/>
              </w:rPr>
              <w:t>七、附属单位上缴收入</w:t>
            </w:r>
          </w:p>
        </w:tc>
        <w:tc>
          <w:tcPr>
            <w:tcW w:w="1160" w:type="dxa"/>
            <w:tcBorders>
              <w:top w:val="single" w:color="auto" w:sz="4" w:space="0"/>
              <w:left w:val="nil"/>
              <w:bottom w:val="single" w:color="auto" w:sz="4" w:space="0"/>
              <w:right w:val="single" w:color="auto" w:sz="4" w:space="0"/>
            </w:tcBorders>
            <w:noWrap/>
            <w:vAlign w:val="center"/>
          </w:tcPr>
          <w:p w14:paraId="044B03BE">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19B5F699">
            <w:pPr>
              <w:rPr>
                <w:rFonts w:ascii="宋体" w:hAnsi="宋体" w:cs="宋体"/>
                <w:szCs w:val="21"/>
                <w:highlight w:val="none"/>
              </w:rPr>
            </w:pPr>
            <w:r>
              <w:rPr>
                <w:rFonts w:hint="eastAsia" w:ascii="宋体" w:hAnsi="宋体"/>
                <w:szCs w:val="21"/>
                <w:highlight w:val="none"/>
              </w:rPr>
              <w:t>七、文化旅游体育与传媒支出</w:t>
            </w:r>
          </w:p>
        </w:tc>
        <w:tc>
          <w:tcPr>
            <w:tcW w:w="1299" w:type="dxa"/>
            <w:tcBorders>
              <w:top w:val="single" w:color="auto" w:sz="4" w:space="0"/>
              <w:left w:val="nil"/>
              <w:bottom w:val="single" w:color="auto" w:sz="4" w:space="0"/>
              <w:right w:val="single" w:color="auto" w:sz="4" w:space="0"/>
            </w:tcBorders>
            <w:noWrap/>
            <w:vAlign w:val="center"/>
          </w:tcPr>
          <w:p w14:paraId="320B719B">
            <w:pPr>
              <w:jc w:val="center"/>
              <w:rPr>
                <w:rFonts w:ascii="宋体" w:hAnsi="宋体"/>
                <w:szCs w:val="21"/>
                <w:highlight w:val="none"/>
              </w:rPr>
            </w:pPr>
          </w:p>
        </w:tc>
      </w:tr>
      <w:tr w14:paraId="28FB061E">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7FD327D2">
            <w:pPr>
              <w:rPr>
                <w:rFonts w:ascii="宋体" w:hAnsi="宋体"/>
                <w:szCs w:val="21"/>
                <w:highlight w:val="none"/>
              </w:rPr>
            </w:pPr>
            <w:r>
              <w:rPr>
                <w:rFonts w:hint="eastAsia" w:ascii="宋体" w:hAnsi="宋体"/>
                <w:szCs w:val="21"/>
                <w:highlight w:val="none"/>
              </w:rPr>
              <w:t>八、其他收入</w:t>
            </w:r>
          </w:p>
        </w:tc>
        <w:tc>
          <w:tcPr>
            <w:tcW w:w="1160" w:type="dxa"/>
            <w:tcBorders>
              <w:top w:val="single" w:color="auto" w:sz="4" w:space="0"/>
              <w:left w:val="nil"/>
              <w:bottom w:val="single" w:color="auto" w:sz="4" w:space="0"/>
              <w:right w:val="single" w:color="auto" w:sz="4" w:space="0"/>
            </w:tcBorders>
            <w:noWrap/>
            <w:vAlign w:val="center"/>
          </w:tcPr>
          <w:p w14:paraId="323D229B">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359C2ED8">
            <w:pPr>
              <w:rPr>
                <w:rFonts w:ascii="宋体" w:hAnsi="宋体" w:cs="宋体"/>
                <w:szCs w:val="21"/>
                <w:highlight w:val="none"/>
              </w:rPr>
            </w:pPr>
            <w:r>
              <w:rPr>
                <w:rFonts w:hint="eastAsia" w:ascii="宋体" w:hAnsi="宋体"/>
                <w:szCs w:val="21"/>
                <w:highlight w:val="none"/>
              </w:rPr>
              <w:t>八、社会保障和就业支出</w:t>
            </w:r>
          </w:p>
        </w:tc>
        <w:tc>
          <w:tcPr>
            <w:tcW w:w="1299" w:type="dxa"/>
            <w:tcBorders>
              <w:top w:val="single" w:color="auto" w:sz="4" w:space="0"/>
              <w:left w:val="nil"/>
              <w:bottom w:val="single" w:color="auto" w:sz="4" w:space="0"/>
              <w:right w:val="single" w:color="auto" w:sz="4" w:space="0"/>
            </w:tcBorders>
            <w:noWrap/>
            <w:vAlign w:val="center"/>
          </w:tcPr>
          <w:p w14:paraId="357F61B1">
            <w:pPr>
              <w:widowControl/>
              <w:jc w:val="center"/>
              <w:textAlignment w:val="center"/>
              <w:rPr>
                <w:rFonts w:ascii="宋体" w:hAnsi="宋体"/>
                <w:szCs w:val="21"/>
                <w:highlight w:val="none"/>
              </w:rPr>
            </w:pPr>
            <w:r>
              <w:rPr>
                <w:rFonts w:hint="eastAsia" w:ascii="宋体" w:hAnsi="宋体" w:cs="宋体"/>
                <w:color w:val="000000"/>
                <w:kern w:val="0"/>
                <w:szCs w:val="21"/>
                <w:highlight w:val="none"/>
              </w:rPr>
              <w:t>177.14</w:t>
            </w:r>
          </w:p>
        </w:tc>
      </w:tr>
      <w:tr w14:paraId="464F0568">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33CB64F2">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3AA84EBC">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1CA83D26">
            <w:pPr>
              <w:rPr>
                <w:rFonts w:ascii="宋体" w:hAnsi="宋体" w:cs="宋体"/>
                <w:szCs w:val="21"/>
                <w:highlight w:val="none"/>
              </w:rPr>
            </w:pPr>
            <w:r>
              <w:rPr>
                <w:rFonts w:hint="eastAsia" w:ascii="宋体" w:hAnsi="宋体"/>
                <w:szCs w:val="21"/>
                <w:highlight w:val="none"/>
              </w:rPr>
              <w:t>九、卫生健康支出</w:t>
            </w:r>
          </w:p>
        </w:tc>
        <w:tc>
          <w:tcPr>
            <w:tcW w:w="1299" w:type="dxa"/>
            <w:tcBorders>
              <w:top w:val="single" w:color="auto" w:sz="4" w:space="0"/>
              <w:left w:val="nil"/>
              <w:bottom w:val="single" w:color="auto" w:sz="4" w:space="0"/>
              <w:right w:val="single" w:color="auto" w:sz="4" w:space="0"/>
            </w:tcBorders>
            <w:noWrap/>
            <w:vAlign w:val="center"/>
          </w:tcPr>
          <w:p w14:paraId="77FEC4AB">
            <w:pPr>
              <w:widowControl/>
              <w:jc w:val="center"/>
              <w:textAlignment w:val="center"/>
              <w:rPr>
                <w:rFonts w:ascii="宋体" w:hAnsi="宋体"/>
                <w:szCs w:val="21"/>
                <w:highlight w:val="none"/>
              </w:rPr>
            </w:pPr>
            <w:r>
              <w:rPr>
                <w:rFonts w:hint="eastAsia" w:ascii="宋体" w:hAnsi="宋体" w:cs="宋体"/>
                <w:color w:val="000000"/>
                <w:kern w:val="0"/>
                <w:szCs w:val="21"/>
                <w:highlight w:val="none"/>
              </w:rPr>
              <w:t>44.19</w:t>
            </w:r>
          </w:p>
        </w:tc>
      </w:tr>
      <w:tr w14:paraId="04146032">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65CB32E0">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0C785732">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3ED7D3C9">
            <w:pPr>
              <w:rPr>
                <w:rFonts w:ascii="宋体" w:hAnsi="宋体" w:cs="宋体"/>
                <w:szCs w:val="21"/>
                <w:highlight w:val="none"/>
              </w:rPr>
            </w:pPr>
            <w:r>
              <w:rPr>
                <w:rFonts w:hint="eastAsia" w:ascii="宋体" w:hAnsi="宋体"/>
                <w:szCs w:val="21"/>
                <w:highlight w:val="none"/>
              </w:rPr>
              <w:t>十、节能环保支出</w:t>
            </w:r>
          </w:p>
        </w:tc>
        <w:tc>
          <w:tcPr>
            <w:tcW w:w="1299" w:type="dxa"/>
            <w:tcBorders>
              <w:top w:val="single" w:color="auto" w:sz="4" w:space="0"/>
              <w:left w:val="nil"/>
              <w:bottom w:val="single" w:color="auto" w:sz="4" w:space="0"/>
              <w:right w:val="single" w:color="auto" w:sz="4" w:space="0"/>
            </w:tcBorders>
            <w:noWrap/>
            <w:vAlign w:val="center"/>
          </w:tcPr>
          <w:p w14:paraId="05146D24">
            <w:pPr>
              <w:jc w:val="center"/>
              <w:rPr>
                <w:rFonts w:ascii="宋体" w:hAnsi="宋体"/>
                <w:szCs w:val="21"/>
                <w:highlight w:val="none"/>
              </w:rPr>
            </w:pPr>
          </w:p>
        </w:tc>
      </w:tr>
      <w:tr w14:paraId="40FC44B9">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31AB3332">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5B687DA3">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1D88C6F9">
            <w:pPr>
              <w:rPr>
                <w:rFonts w:ascii="宋体" w:hAnsi="宋体" w:cs="宋体"/>
                <w:szCs w:val="21"/>
                <w:highlight w:val="none"/>
              </w:rPr>
            </w:pPr>
            <w:r>
              <w:rPr>
                <w:rFonts w:hint="eastAsia" w:ascii="宋体" w:hAnsi="宋体"/>
                <w:szCs w:val="21"/>
                <w:highlight w:val="none"/>
              </w:rPr>
              <w:t>十一、城乡社区支出</w:t>
            </w:r>
          </w:p>
        </w:tc>
        <w:tc>
          <w:tcPr>
            <w:tcW w:w="1299" w:type="dxa"/>
            <w:tcBorders>
              <w:top w:val="single" w:color="auto" w:sz="4" w:space="0"/>
              <w:left w:val="nil"/>
              <w:bottom w:val="single" w:color="auto" w:sz="4" w:space="0"/>
              <w:right w:val="single" w:color="auto" w:sz="4" w:space="0"/>
            </w:tcBorders>
            <w:noWrap/>
            <w:vAlign w:val="center"/>
          </w:tcPr>
          <w:p w14:paraId="345E20C8">
            <w:pPr>
              <w:widowControl/>
              <w:jc w:val="center"/>
              <w:textAlignment w:val="center"/>
              <w:rPr>
                <w:rFonts w:ascii="宋体" w:hAnsi="宋体"/>
                <w:szCs w:val="21"/>
                <w:highlight w:val="none"/>
              </w:rPr>
            </w:pPr>
            <w:r>
              <w:rPr>
                <w:rFonts w:hint="eastAsia" w:ascii="宋体" w:hAnsi="宋体" w:cs="宋体"/>
                <w:color w:val="000000"/>
                <w:kern w:val="0"/>
                <w:szCs w:val="21"/>
                <w:highlight w:val="none"/>
              </w:rPr>
              <w:t>295.28</w:t>
            </w:r>
          </w:p>
        </w:tc>
      </w:tr>
      <w:tr w14:paraId="111DCA40">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66016AD3">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33754002">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38440EB3">
            <w:pPr>
              <w:rPr>
                <w:rFonts w:ascii="宋体" w:hAnsi="宋体" w:cs="宋体"/>
                <w:szCs w:val="21"/>
                <w:highlight w:val="none"/>
              </w:rPr>
            </w:pPr>
            <w:r>
              <w:rPr>
                <w:rFonts w:hint="eastAsia" w:ascii="宋体" w:hAnsi="宋体"/>
                <w:szCs w:val="21"/>
                <w:highlight w:val="none"/>
              </w:rPr>
              <w:t>十二、农林水支出</w:t>
            </w:r>
          </w:p>
        </w:tc>
        <w:tc>
          <w:tcPr>
            <w:tcW w:w="1299" w:type="dxa"/>
            <w:tcBorders>
              <w:top w:val="single" w:color="auto" w:sz="4" w:space="0"/>
              <w:left w:val="nil"/>
              <w:bottom w:val="single" w:color="auto" w:sz="4" w:space="0"/>
              <w:right w:val="single" w:color="auto" w:sz="4" w:space="0"/>
            </w:tcBorders>
            <w:noWrap/>
            <w:vAlign w:val="center"/>
          </w:tcPr>
          <w:p w14:paraId="26C00164">
            <w:pPr>
              <w:widowControl/>
              <w:jc w:val="center"/>
              <w:textAlignment w:val="center"/>
              <w:rPr>
                <w:rFonts w:ascii="宋体" w:hAnsi="宋体"/>
                <w:szCs w:val="21"/>
                <w:highlight w:val="none"/>
              </w:rPr>
            </w:pPr>
            <w:r>
              <w:rPr>
                <w:rFonts w:hint="eastAsia" w:ascii="宋体" w:hAnsi="宋体" w:cs="宋体"/>
                <w:color w:val="000000"/>
                <w:kern w:val="0"/>
                <w:szCs w:val="21"/>
                <w:highlight w:val="none"/>
              </w:rPr>
              <w:t>541.57</w:t>
            </w:r>
          </w:p>
        </w:tc>
      </w:tr>
      <w:tr w14:paraId="34EB4C21">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38E4CE3E">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1F0252B3">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0A703472">
            <w:pPr>
              <w:rPr>
                <w:rFonts w:ascii="宋体" w:hAnsi="宋体" w:cs="宋体"/>
                <w:szCs w:val="21"/>
                <w:highlight w:val="none"/>
              </w:rPr>
            </w:pPr>
            <w:r>
              <w:rPr>
                <w:rFonts w:hint="eastAsia" w:ascii="宋体" w:hAnsi="宋体"/>
                <w:szCs w:val="21"/>
                <w:highlight w:val="none"/>
              </w:rPr>
              <w:t>十三、交通运输支出</w:t>
            </w:r>
          </w:p>
        </w:tc>
        <w:tc>
          <w:tcPr>
            <w:tcW w:w="1299" w:type="dxa"/>
            <w:tcBorders>
              <w:top w:val="single" w:color="auto" w:sz="4" w:space="0"/>
              <w:left w:val="nil"/>
              <w:bottom w:val="single" w:color="auto" w:sz="4" w:space="0"/>
              <w:right w:val="single" w:color="auto" w:sz="4" w:space="0"/>
            </w:tcBorders>
            <w:noWrap/>
            <w:vAlign w:val="center"/>
          </w:tcPr>
          <w:p w14:paraId="00EBDE6D">
            <w:pPr>
              <w:jc w:val="center"/>
              <w:rPr>
                <w:rFonts w:ascii="宋体" w:hAnsi="宋体"/>
                <w:szCs w:val="21"/>
                <w:highlight w:val="none"/>
              </w:rPr>
            </w:pPr>
          </w:p>
        </w:tc>
      </w:tr>
      <w:tr w14:paraId="5F497261">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4442DDF8">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4B657651">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6C60A3BF">
            <w:pPr>
              <w:rPr>
                <w:rFonts w:ascii="宋体" w:hAnsi="宋体" w:cs="宋体"/>
                <w:szCs w:val="21"/>
                <w:highlight w:val="none"/>
              </w:rPr>
            </w:pPr>
            <w:r>
              <w:rPr>
                <w:rFonts w:hint="eastAsia" w:ascii="宋体" w:hAnsi="宋体"/>
                <w:szCs w:val="21"/>
                <w:highlight w:val="none"/>
              </w:rPr>
              <w:t>十四、资源勘探工业信息等支出</w:t>
            </w:r>
          </w:p>
        </w:tc>
        <w:tc>
          <w:tcPr>
            <w:tcW w:w="1299" w:type="dxa"/>
            <w:tcBorders>
              <w:top w:val="single" w:color="auto" w:sz="4" w:space="0"/>
              <w:left w:val="nil"/>
              <w:bottom w:val="single" w:color="auto" w:sz="4" w:space="0"/>
              <w:right w:val="single" w:color="auto" w:sz="4" w:space="0"/>
            </w:tcBorders>
            <w:noWrap/>
            <w:vAlign w:val="center"/>
          </w:tcPr>
          <w:p w14:paraId="7A869ABB">
            <w:pPr>
              <w:jc w:val="center"/>
              <w:rPr>
                <w:rFonts w:ascii="宋体" w:hAnsi="宋体"/>
                <w:szCs w:val="21"/>
                <w:highlight w:val="none"/>
              </w:rPr>
            </w:pPr>
          </w:p>
        </w:tc>
      </w:tr>
      <w:tr w14:paraId="02EB450E">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74969717">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12A35FF3">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0752A4D3">
            <w:pPr>
              <w:rPr>
                <w:rFonts w:ascii="宋体" w:hAnsi="宋体" w:cs="宋体"/>
                <w:szCs w:val="21"/>
                <w:highlight w:val="none"/>
              </w:rPr>
            </w:pPr>
            <w:r>
              <w:rPr>
                <w:rFonts w:hint="eastAsia" w:ascii="宋体" w:hAnsi="宋体"/>
                <w:szCs w:val="21"/>
                <w:highlight w:val="none"/>
              </w:rPr>
              <w:t>十五、商业服务业等支出</w:t>
            </w:r>
          </w:p>
        </w:tc>
        <w:tc>
          <w:tcPr>
            <w:tcW w:w="1299" w:type="dxa"/>
            <w:tcBorders>
              <w:top w:val="single" w:color="auto" w:sz="4" w:space="0"/>
              <w:left w:val="nil"/>
              <w:bottom w:val="single" w:color="auto" w:sz="4" w:space="0"/>
              <w:right w:val="single" w:color="auto" w:sz="4" w:space="0"/>
            </w:tcBorders>
            <w:noWrap/>
            <w:vAlign w:val="center"/>
          </w:tcPr>
          <w:p w14:paraId="74CC9170">
            <w:pPr>
              <w:jc w:val="center"/>
              <w:rPr>
                <w:rFonts w:ascii="宋体" w:hAnsi="宋体"/>
                <w:szCs w:val="21"/>
                <w:highlight w:val="none"/>
              </w:rPr>
            </w:pPr>
          </w:p>
        </w:tc>
      </w:tr>
      <w:tr w14:paraId="4202D23B">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2CBAE521">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6AD4A8AA">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5138CCEE">
            <w:pPr>
              <w:rPr>
                <w:rFonts w:ascii="宋体" w:hAnsi="宋体" w:cs="宋体"/>
                <w:szCs w:val="21"/>
                <w:highlight w:val="none"/>
              </w:rPr>
            </w:pPr>
            <w:r>
              <w:rPr>
                <w:rFonts w:hint="eastAsia" w:ascii="宋体" w:hAnsi="宋体"/>
                <w:szCs w:val="21"/>
                <w:highlight w:val="none"/>
              </w:rPr>
              <w:t>十六、金融支出</w:t>
            </w:r>
          </w:p>
        </w:tc>
        <w:tc>
          <w:tcPr>
            <w:tcW w:w="1299" w:type="dxa"/>
            <w:tcBorders>
              <w:top w:val="single" w:color="auto" w:sz="4" w:space="0"/>
              <w:left w:val="nil"/>
              <w:bottom w:val="single" w:color="auto" w:sz="4" w:space="0"/>
              <w:right w:val="single" w:color="auto" w:sz="4" w:space="0"/>
            </w:tcBorders>
            <w:noWrap/>
            <w:vAlign w:val="center"/>
          </w:tcPr>
          <w:p w14:paraId="40483048">
            <w:pPr>
              <w:jc w:val="center"/>
              <w:rPr>
                <w:rFonts w:ascii="宋体" w:hAnsi="宋体"/>
                <w:szCs w:val="21"/>
                <w:highlight w:val="none"/>
              </w:rPr>
            </w:pPr>
          </w:p>
        </w:tc>
      </w:tr>
      <w:tr w14:paraId="767F9BC3">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0E246B93">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01AF156D">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3F8C3E93">
            <w:pPr>
              <w:rPr>
                <w:rFonts w:ascii="宋体" w:hAnsi="宋体" w:cs="宋体"/>
                <w:szCs w:val="21"/>
                <w:highlight w:val="none"/>
              </w:rPr>
            </w:pPr>
            <w:r>
              <w:rPr>
                <w:rFonts w:hint="eastAsia" w:ascii="宋体" w:hAnsi="宋体"/>
                <w:szCs w:val="21"/>
                <w:highlight w:val="none"/>
              </w:rPr>
              <w:t>十七、援助其他地区支出</w:t>
            </w:r>
          </w:p>
        </w:tc>
        <w:tc>
          <w:tcPr>
            <w:tcW w:w="1299" w:type="dxa"/>
            <w:tcBorders>
              <w:top w:val="single" w:color="auto" w:sz="4" w:space="0"/>
              <w:left w:val="nil"/>
              <w:bottom w:val="single" w:color="auto" w:sz="4" w:space="0"/>
              <w:right w:val="single" w:color="auto" w:sz="4" w:space="0"/>
            </w:tcBorders>
            <w:noWrap/>
            <w:vAlign w:val="center"/>
          </w:tcPr>
          <w:p w14:paraId="66EE5B2C">
            <w:pPr>
              <w:jc w:val="center"/>
              <w:rPr>
                <w:rFonts w:ascii="宋体" w:hAnsi="宋体"/>
                <w:szCs w:val="21"/>
                <w:highlight w:val="none"/>
              </w:rPr>
            </w:pPr>
          </w:p>
        </w:tc>
      </w:tr>
      <w:tr w14:paraId="3B7688D6">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2D4BC8E2">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3AEB95AE">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230F96F3">
            <w:pPr>
              <w:rPr>
                <w:rFonts w:ascii="宋体" w:hAnsi="宋体" w:cs="宋体"/>
                <w:szCs w:val="21"/>
                <w:highlight w:val="none"/>
              </w:rPr>
            </w:pPr>
            <w:r>
              <w:rPr>
                <w:rFonts w:hint="eastAsia" w:ascii="宋体" w:hAnsi="宋体"/>
                <w:szCs w:val="21"/>
                <w:highlight w:val="none"/>
              </w:rPr>
              <w:t>十八、自然资源海洋气象等支出</w:t>
            </w:r>
          </w:p>
        </w:tc>
        <w:tc>
          <w:tcPr>
            <w:tcW w:w="1299" w:type="dxa"/>
            <w:tcBorders>
              <w:top w:val="single" w:color="auto" w:sz="4" w:space="0"/>
              <w:left w:val="nil"/>
              <w:bottom w:val="single" w:color="auto" w:sz="4" w:space="0"/>
              <w:right w:val="single" w:color="auto" w:sz="4" w:space="0"/>
            </w:tcBorders>
            <w:noWrap/>
            <w:vAlign w:val="center"/>
          </w:tcPr>
          <w:p w14:paraId="1FB2A8F1">
            <w:pPr>
              <w:jc w:val="center"/>
              <w:rPr>
                <w:rFonts w:ascii="宋体" w:hAnsi="宋体"/>
                <w:szCs w:val="21"/>
                <w:highlight w:val="none"/>
              </w:rPr>
            </w:pPr>
          </w:p>
        </w:tc>
      </w:tr>
      <w:tr w14:paraId="6289E170">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17B24425">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5B3B69EC">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05BD706B">
            <w:pPr>
              <w:rPr>
                <w:rFonts w:ascii="宋体" w:hAnsi="宋体" w:cs="宋体"/>
                <w:szCs w:val="21"/>
                <w:highlight w:val="none"/>
              </w:rPr>
            </w:pPr>
            <w:r>
              <w:rPr>
                <w:rFonts w:hint="eastAsia" w:ascii="宋体" w:hAnsi="宋体"/>
                <w:szCs w:val="21"/>
                <w:highlight w:val="none"/>
              </w:rPr>
              <w:t>十九、住房保障支出</w:t>
            </w:r>
          </w:p>
        </w:tc>
        <w:tc>
          <w:tcPr>
            <w:tcW w:w="1299" w:type="dxa"/>
            <w:tcBorders>
              <w:top w:val="single" w:color="auto" w:sz="4" w:space="0"/>
              <w:left w:val="nil"/>
              <w:bottom w:val="single" w:color="auto" w:sz="4" w:space="0"/>
              <w:right w:val="single" w:color="auto" w:sz="4" w:space="0"/>
            </w:tcBorders>
            <w:noWrap/>
            <w:vAlign w:val="center"/>
          </w:tcPr>
          <w:p w14:paraId="62524E39">
            <w:pPr>
              <w:widowControl/>
              <w:jc w:val="center"/>
              <w:textAlignment w:val="center"/>
              <w:rPr>
                <w:rFonts w:ascii="宋体" w:hAnsi="宋体"/>
                <w:szCs w:val="21"/>
                <w:highlight w:val="none"/>
              </w:rPr>
            </w:pPr>
            <w:r>
              <w:rPr>
                <w:rFonts w:hint="eastAsia" w:ascii="宋体" w:hAnsi="宋体" w:cs="宋体"/>
                <w:color w:val="000000"/>
                <w:kern w:val="0"/>
                <w:szCs w:val="21"/>
                <w:highlight w:val="none"/>
              </w:rPr>
              <w:t>26.51</w:t>
            </w:r>
          </w:p>
        </w:tc>
      </w:tr>
      <w:tr w14:paraId="71F232A2">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34EA4DFA">
            <w:pPr>
              <w:rPr>
                <w:rFonts w:ascii="宋体" w:hAnsi="宋体"/>
                <w:szCs w:val="21"/>
                <w:highlight w:val="none"/>
              </w:rPr>
            </w:pPr>
            <w:r>
              <w:rPr>
                <w:rFonts w:hint="eastAsia" w:ascii="宋体" w:hAnsi="宋体"/>
                <w:szCs w:val="21"/>
                <w:highlight w:val="none"/>
              </w:rPr>
              <w:t>　</w:t>
            </w:r>
          </w:p>
        </w:tc>
        <w:tc>
          <w:tcPr>
            <w:tcW w:w="1160" w:type="dxa"/>
            <w:tcBorders>
              <w:top w:val="single" w:color="auto" w:sz="4" w:space="0"/>
              <w:left w:val="nil"/>
              <w:bottom w:val="single" w:color="auto" w:sz="4" w:space="0"/>
              <w:right w:val="single" w:color="auto" w:sz="4" w:space="0"/>
            </w:tcBorders>
            <w:noWrap/>
            <w:vAlign w:val="center"/>
          </w:tcPr>
          <w:p w14:paraId="6D071689">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07567089">
            <w:pPr>
              <w:rPr>
                <w:rFonts w:ascii="宋体" w:hAnsi="宋体" w:cs="宋体"/>
                <w:szCs w:val="21"/>
                <w:highlight w:val="none"/>
              </w:rPr>
            </w:pPr>
            <w:r>
              <w:rPr>
                <w:rFonts w:hint="eastAsia" w:ascii="宋体" w:hAnsi="宋体"/>
                <w:szCs w:val="21"/>
                <w:highlight w:val="none"/>
              </w:rPr>
              <w:t>二十、粮油物资储备支出</w:t>
            </w:r>
          </w:p>
        </w:tc>
        <w:tc>
          <w:tcPr>
            <w:tcW w:w="1299" w:type="dxa"/>
            <w:tcBorders>
              <w:top w:val="single" w:color="auto" w:sz="4" w:space="0"/>
              <w:left w:val="nil"/>
              <w:bottom w:val="single" w:color="auto" w:sz="4" w:space="0"/>
              <w:right w:val="single" w:color="auto" w:sz="4" w:space="0"/>
            </w:tcBorders>
            <w:noWrap/>
            <w:vAlign w:val="center"/>
          </w:tcPr>
          <w:p w14:paraId="087B2267">
            <w:pPr>
              <w:jc w:val="center"/>
              <w:rPr>
                <w:rFonts w:ascii="宋体" w:hAnsi="宋体"/>
                <w:szCs w:val="21"/>
                <w:highlight w:val="none"/>
              </w:rPr>
            </w:pPr>
          </w:p>
        </w:tc>
      </w:tr>
      <w:tr w14:paraId="1C8B8492">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484D941F">
            <w:pPr>
              <w:rPr>
                <w:rFonts w:ascii="宋体" w:hAnsi="宋体"/>
                <w:szCs w:val="21"/>
                <w:highlight w:val="none"/>
              </w:rPr>
            </w:pPr>
          </w:p>
        </w:tc>
        <w:tc>
          <w:tcPr>
            <w:tcW w:w="1160" w:type="dxa"/>
            <w:tcBorders>
              <w:top w:val="single" w:color="auto" w:sz="4" w:space="0"/>
              <w:left w:val="nil"/>
              <w:bottom w:val="single" w:color="auto" w:sz="4" w:space="0"/>
              <w:right w:val="single" w:color="auto" w:sz="4" w:space="0"/>
            </w:tcBorders>
            <w:noWrap/>
            <w:vAlign w:val="center"/>
          </w:tcPr>
          <w:p w14:paraId="60528E4B">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3386E591">
            <w:pPr>
              <w:rPr>
                <w:rFonts w:ascii="宋体" w:hAnsi="宋体"/>
                <w:szCs w:val="21"/>
                <w:highlight w:val="none"/>
              </w:rPr>
            </w:pPr>
            <w:r>
              <w:rPr>
                <w:rFonts w:hint="eastAsia" w:ascii="宋体" w:hAnsi="宋体"/>
                <w:szCs w:val="21"/>
                <w:highlight w:val="none"/>
              </w:rPr>
              <w:t>二十一、国有资本经营预算支出</w:t>
            </w:r>
          </w:p>
        </w:tc>
        <w:tc>
          <w:tcPr>
            <w:tcW w:w="1299" w:type="dxa"/>
            <w:tcBorders>
              <w:top w:val="single" w:color="auto" w:sz="4" w:space="0"/>
              <w:left w:val="nil"/>
              <w:bottom w:val="single" w:color="auto" w:sz="4" w:space="0"/>
              <w:right w:val="single" w:color="auto" w:sz="4" w:space="0"/>
            </w:tcBorders>
            <w:noWrap/>
            <w:vAlign w:val="center"/>
          </w:tcPr>
          <w:p w14:paraId="1A5E3D47">
            <w:pPr>
              <w:jc w:val="center"/>
              <w:rPr>
                <w:rFonts w:ascii="宋体" w:hAnsi="宋体"/>
                <w:szCs w:val="21"/>
                <w:highlight w:val="none"/>
              </w:rPr>
            </w:pPr>
          </w:p>
        </w:tc>
      </w:tr>
      <w:tr w14:paraId="1F7BB0A1">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26D072F2">
            <w:pPr>
              <w:rPr>
                <w:rFonts w:ascii="宋体" w:hAnsi="宋体"/>
                <w:szCs w:val="21"/>
                <w:highlight w:val="none"/>
              </w:rPr>
            </w:pPr>
          </w:p>
        </w:tc>
        <w:tc>
          <w:tcPr>
            <w:tcW w:w="1160" w:type="dxa"/>
            <w:tcBorders>
              <w:top w:val="single" w:color="auto" w:sz="4" w:space="0"/>
              <w:left w:val="nil"/>
              <w:bottom w:val="single" w:color="auto" w:sz="4" w:space="0"/>
              <w:right w:val="single" w:color="auto" w:sz="4" w:space="0"/>
            </w:tcBorders>
            <w:noWrap/>
            <w:vAlign w:val="center"/>
          </w:tcPr>
          <w:p w14:paraId="10BE8032">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3133913B">
            <w:pPr>
              <w:rPr>
                <w:rFonts w:ascii="宋体" w:hAnsi="宋体"/>
                <w:szCs w:val="21"/>
                <w:highlight w:val="none"/>
              </w:rPr>
            </w:pPr>
            <w:r>
              <w:rPr>
                <w:rFonts w:hint="eastAsia" w:ascii="宋体" w:hAnsi="宋体"/>
                <w:szCs w:val="21"/>
                <w:highlight w:val="none"/>
              </w:rPr>
              <w:t>二十二、灾害防治及应急管理支出</w:t>
            </w:r>
          </w:p>
        </w:tc>
        <w:tc>
          <w:tcPr>
            <w:tcW w:w="1299" w:type="dxa"/>
            <w:tcBorders>
              <w:top w:val="single" w:color="auto" w:sz="4" w:space="0"/>
              <w:left w:val="nil"/>
              <w:bottom w:val="single" w:color="auto" w:sz="4" w:space="0"/>
              <w:right w:val="single" w:color="auto" w:sz="4" w:space="0"/>
            </w:tcBorders>
            <w:noWrap/>
            <w:vAlign w:val="center"/>
          </w:tcPr>
          <w:p w14:paraId="2FDF349A">
            <w:pPr>
              <w:jc w:val="center"/>
              <w:rPr>
                <w:rFonts w:ascii="宋体" w:hAnsi="宋体"/>
                <w:szCs w:val="21"/>
                <w:highlight w:val="none"/>
              </w:rPr>
            </w:pPr>
          </w:p>
        </w:tc>
      </w:tr>
      <w:tr w14:paraId="1E52CCDE">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6603921F">
            <w:pPr>
              <w:rPr>
                <w:rFonts w:ascii="宋体" w:hAnsi="宋体"/>
                <w:szCs w:val="21"/>
                <w:highlight w:val="none"/>
              </w:rPr>
            </w:pPr>
          </w:p>
        </w:tc>
        <w:tc>
          <w:tcPr>
            <w:tcW w:w="1160" w:type="dxa"/>
            <w:tcBorders>
              <w:top w:val="single" w:color="auto" w:sz="4" w:space="0"/>
              <w:left w:val="nil"/>
              <w:bottom w:val="single" w:color="auto" w:sz="4" w:space="0"/>
              <w:right w:val="single" w:color="auto" w:sz="4" w:space="0"/>
            </w:tcBorders>
            <w:noWrap/>
            <w:vAlign w:val="center"/>
          </w:tcPr>
          <w:p w14:paraId="35CE1D22">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662B41AD">
            <w:pPr>
              <w:rPr>
                <w:rFonts w:ascii="宋体" w:hAnsi="宋体"/>
                <w:szCs w:val="21"/>
                <w:highlight w:val="none"/>
              </w:rPr>
            </w:pPr>
            <w:r>
              <w:rPr>
                <w:rFonts w:hint="eastAsia" w:ascii="宋体" w:hAnsi="宋体"/>
                <w:szCs w:val="21"/>
                <w:highlight w:val="none"/>
              </w:rPr>
              <w:t>二十三、其他支出</w:t>
            </w:r>
          </w:p>
        </w:tc>
        <w:tc>
          <w:tcPr>
            <w:tcW w:w="1299" w:type="dxa"/>
            <w:tcBorders>
              <w:top w:val="single" w:color="auto" w:sz="4" w:space="0"/>
              <w:left w:val="nil"/>
              <w:bottom w:val="single" w:color="auto" w:sz="4" w:space="0"/>
              <w:right w:val="single" w:color="auto" w:sz="4" w:space="0"/>
            </w:tcBorders>
            <w:noWrap/>
            <w:vAlign w:val="center"/>
          </w:tcPr>
          <w:p w14:paraId="325E286B">
            <w:pPr>
              <w:jc w:val="center"/>
              <w:rPr>
                <w:rFonts w:ascii="宋体" w:hAnsi="宋体"/>
                <w:szCs w:val="21"/>
                <w:highlight w:val="none"/>
              </w:rPr>
            </w:pPr>
          </w:p>
        </w:tc>
      </w:tr>
      <w:tr w14:paraId="15E437C3">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2FAB0B78">
            <w:pPr>
              <w:rPr>
                <w:rFonts w:ascii="宋体" w:hAnsi="宋体"/>
                <w:szCs w:val="21"/>
                <w:highlight w:val="none"/>
              </w:rPr>
            </w:pPr>
          </w:p>
        </w:tc>
        <w:tc>
          <w:tcPr>
            <w:tcW w:w="1160" w:type="dxa"/>
            <w:tcBorders>
              <w:top w:val="single" w:color="auto" w:sz="4" w:space="0"/>
              <w:left w:val="nil"/>
              <w:bottom w:val="single" w:color="auto" w:sz="4" w:space="0"/>
              <w:right w:val="single" w:color="auto" w:sz="4" w:space="0"/>
            </w:tcBorders>
            <w:noWrap/>
            <w:vAlign w:val="center"/>
          </w:tcPr>
          <w:p w14:paraId="09367667">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72E71C46">
            <w:pPr>
              <w:rPr>
                <w:rFonts w:ascii="宋体" w:hAnsi="宋体"/>
                <w:szCs w:val="21"/>
                <w:highlight w:val="none"/>
              </w:rPr>
            </w:pPr>
            <w:r>
              <w:rPr>
                <w:rFonts w:hint="eastAsia" w:ascii="宋体" w:hAnsi="宋体"/>
                <w:szCs w:val="21"/>
                <w:highlight w:val="none"/>
              </w:rPr>
              <w:t>二十四、抗疫特别国债安排的支出</w:t>
            </w:r>
          </w:p>
        </w:tc>
        <w:tc>
          <w:tcPr>
            <w:tcW w:w="1299" w:type="dxa"/>
            <w:tcBorders>
              <w:top w:val="single" w:color="auto" w:sz="4" w:space="0"/>
              <w:left w:val="nil"/>
              <w:bottom w:val="single" w:color="auto" w:sz="4" w:space="0"/>
              <w:right w:val="single" w:color="auto" w:sz="4" w:space="0"/>
            </w:tcBorders>
            <w:noWrap/>
            <w:vAlign w:val="center"/>
          </w:tcPr>
          <w:p w14:paraId="4AB3C0BD">
            <w:pPr>
              <w:jc w:val="center"/>
              <w:rPr>
                <w:rFonts w:ascii="宋体" w:hAnsi="宋体"/>
                <w:szCs w:val="21"/>
                <w:highlight w:val="none"/>
              </w:rPr>
            </w:pPr>
          </w:p>
        </w:tc>
      </w:tr>
      <w:tr w14:paraId="62ED7706">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39D11F08">
            <w:pPr>
              <w:jc w:val="center"/>
              <w:rPr>
                <w:rFonts w:ascii="宋体" w:hAnsi="宋体"/>
                <w:szCs w:val="21"/>
                <w:highlight w:val="none"/>
              </w:rPr>
            </w:pPr>
            <w:r>
              <w:rPr>
                <w:rFonts w:hint="eastAsia" w:ascii="宋体" w:hAnsi="宋体"/>
                <w:szCs w:val="21"/>
                <w:highlight w:val="none"/>
              </w:rPr>
              <w:t>本年收入合计</w:t>
            </w:r>
          </w:p>
        </w:tc>
        <w:tc>
          <w:tcPr>
            <w:tcW w:w="1160" w:type="dxa"/>
            <w:tcBorders>
              <w:top w:val="single" w:color="auto" w:sz="4" w:space="0"/>
              <w:left w:val="nil"/>
              <w:bottom w:val="single" w:color="auto" w:sz="4" w:space="0"/>
              <w:right w:val="single" w:color="auto" w:sz="4" w:space="0"/>
            </w:tcBorders>
            <w:noWrap/>
            <w:vAlign w:val="center"/>
          </w:tcPr>
          <w:p w14:paraId="5EEC865C">
            <w:pPr>
              <w:widowControl/>
              <w:jc w:val="center"/>
              <w:textAlignment w:val="center"/>
              <w:rPr>
                <w:rFonts w:ascii="宋体" w:hAnsi="宋体"/>
                <w:szCs w:val="21"/>
                <w:highlight w:val="none"/>
              </w:rPr>
            </w:pPr>
            <w:r>
              <w:rPr>
                <w:rFonts w:hint="eastAsia" w:ascii="宋体" w:hAnsi="宋体" w:cs="宋体"/>
                <w:color w:val="000000"/>
                <w:kern w:val="0"/>
                <w:szCs w:val="21"/>
                <w:highlight w:val="none"/>
              </w:rPr>
              <w:t>1092.39</w:t>
            </w:r>
          </w:p>
        </w:tc>
        <w:tc>
          <w:tcPr>
            <w:tcW w:w="3340" w:type="dxa"/>
            <w:tcBorders>
              <w:top w:val="single" w:color="auto" w:sz="4" w:space="0"/>
              <w:left w:val="nil"/>
              <w:bottom w:val="single" w:color="auto" w:sz="4" w:space="0"/>
              <w:right w:val="single" w:color="auto" w:sz="4" w:space="0"/>
            </w:tcBorders>
            <w:noWrap/>
            <w:vAlign w:val="center"/>
          </w:tcPr>
          <w:p w14:paraId="2BF071B3">
            <w:pPr>
              <w:jc w:val="center"/>
              <w:rPr>
                <w:rFonts w:ascii="宋体" w:hAnsi="宋体"/>
                <w:szCs w:val="21"/>
                <w:highlight w:val="none"/>
              </w:rPr>
            </w:pPr>
            <w:r>
              <w:rPr>
                <w:rFonts w:hint="eastAsia" w:ascii="宋体" w:hAnsi="宋体"/>
                <w:szCs w:val="21"/>
                <w:highlight w:val="none"/>
              </w:rPr>
              <w:t>本年支出合计</w:t>
            </w:r>
          </w:p>
        </w:tc>
        <w:tc>
          <w:tcPr>
            <w:tcW w:w="1299" w:type="dxa"/>
            <w:tcBorders>
              <w:top w:val="single" w:color="auto" w:sz="4" w:space="0"/>
              <w:left w:val="nil"/>
              <w:bottom w:val="single" w:color="auto" w:sz="4" w:space="0"/>
              <w:right w:val="single" w:color="auto" w:sz="4" w:space="0"/>
            </w:tcBorders>
            <w:noWrap/>
            <w:vAlign w:val="center"/>
          </w:tcPr>
          <w:p w14:paraId="70417773">
            <w:pPr>
              <w:jc w:val="center"/>
              <w:rPr>
                <w:rFonts w:ascii="宋体" w:hAnsi="宋体"/>
                <w:szCs w:val="21"/>
                <w:highlight w:val="none"/>
              </w:rPr>
            </w:pPr>
            <w:r>
              <w:rPr>
                <w:rFonts w:hint="eastAsia" w:ascii="宋体" w:hAnsi="宋体" w:cs="宋体"/>
                <w:color w:val="000000"/>
                <w:kern w:val="0"/>
                <w:szCs w:val="21"/>
                <w:highlight w:val="none"/>
              </w:rPr>
              <w:t>1084.68</w:t>
            </w:r>
          </w:p>
        </w:tc>
      </w:tr>
      <w:tr w14:paraId="166C2CEB">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59E534A7">
            <w:pPr>
              <w:rPr>
                <w:rFonts w:ascii="宋体" w:hAnsi="宋体" w:cs="宋体"/>
                <w:szCs w:val="21"/>
                <w:highlight w:val="none"/>
              </w:rPr>
            </w:pPr>
            <w:r>
              <w:rPr>
                <w:rFonts w:hint="eastAsia" w:ascii="宋体" w:hAnsi="宋体"/>
                <w:szCs w:val="21"/>
                <w:highlight w:val="none"/>
              </w:rPr>
              <w:t>使用非财政拨款结余</w:t>
            </w:r>
          </w:p>
        </w:tc>
        <w:tc>
          <w:tcPr>
            <w:tcW w:w="1160" w:type="dxa"/>
            <w:tcBorders>
              <w:top w:val="single" w:color="auto" w:sz="4" w:space="0"/>
              <w:left w:val="nil"/>
              <w:bottom w:val="single" w:color="auto" w:sz="4" w:space="0"/>
              <w:right w:val="single" w:color="auto" w:sz="4" w:space="0"/>
            </w:tcBorders>
            <w:noWrap/>
            <w:vAlign w:val="center"/>
          </w:tcPr>
          <w:p w14:paraId="41C0665D">
            <w:pPr>
              <w:jc w:val="center"/>
              <w:rPr>
                <w:rFonts w:ascii="宋体" w:hAnsi="宋体"/>
                <w:szCs w:val="21"/>
                <w:highlight w:val="none"/>
              </w:rPr>
            </w:pPr>
          </w:p>
        </w:tc>
        <w:tc>
          <w:tcPr>
            <w:tcW w:w="3340" w:type="dxa"/>
            <w:tcBorders>
              <w:top w:val="single" w:color="auto" w:sz="4" w:space="0"/>
              <w:left w:val="nil"/>
              <w:bottom w:val="single" w:color="auto" w:sz="4" w:space="0"/>
              <w:right w:val="single" w:color="auto" w:sz="4" w:space="0"/>
            </w:tcBorders>
            <w:noWrap/>
            <w:vAlign w:val="center"/>
          </w:tcPr>
          <w:p w14:paraId="7DD05D41">
            <w:pPr>
              <w:rPr>
                <w:rFonts w:ascii="宋体" w:hAnsi="宋体" w:cs="宋体"/>
                <w:szCs w:val="21"/>
                <w:highlight w:val="none"/>
              </w:rPr>
            </w:pPr>
            <w:r>
              <w:rPr>
                <w:rFonts w:hint="eastAsia" w:ascii="宋体" w:hAnsi="宋体"/>
                <w:szCs w:val="21"/>
                <w:highlight w:val="none"/>
              </w:rPr>
              <w:t>结余分配</w:t>
            </w:r>
          </w:p>
        </w:tc>
        <w:tc>
          <w:tcPr>
            <w:tcW w:w="1299" w:type="dxa"/>
            <w:tcBorders>
              <w:top w:val="single" w:color="auto" w:sz="4" w:space="0"/>
              <w:left w:val="nil"/>
              <w:bottom w:val="single" w:color="auto" w:sz="4" w:space="0"/>
              <w:right w:val="single" w:color="auto" w:sz="4" w:space="0"/>
            </w:tcBorders>
            <w:noWrap/>
            <w:vAlign w:val="center"/>
          </w:tcPr>
          <w:p w14:paraId="36B6A60F">
            <w:pPr>
              <w:jc w:val="center"/>
              <w:rPr>
                <w:rFonts w:ascii="宋体" w:hAnsi="宋体"/>
                <w:szCs w:val="21"/>
                <w:highlight w:val="none"/>
              </w:rPr>
            </w:pPr>
          </w:p>
        </w:tc>
      </w:tr>
      <w:tr w14:paraId="6D15C6FB">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20152963">
            <w:pPr>
              <w:rPr>
                <w:rFonts w:ascii="宋体" w:hAnsi="宋体" w:cs="宋体"/>
                <w:szCs w:val="21"/>
                <w:highlight w:val="none"/>
              </w:rPr>
            </w:pPr>
            <w:r>
              <w:rPr>
                <w:rFonts w:hint="eastAsia" w:ascii="宋体" w:hAnsi="宋体"/>
                <w:szCs w:val="21"/>
                <w:highlight w:val="none"/>
              </w:rPr>
              <w:t>年初结转和结余</w:t>
            </w:r>
          </w:p>
        </w:tc>
        <w:tc>
          <w:tcPr>
            <w:tcW w:w="1160" w:type="dxa"/>
            <w:tcBorders>
              <w:top w:val="single" w:color="auto" w:sz="4" w:space="0"/>
              <w:left w:val="nil"/>
              <w:bottom w:val="single" w:color="auto" w:sz="4" w:space="0"/>
              <w:right w:val="single" w:color="auto" w:sz="4" w:space="0"/>
            </w:tcBorders>
            <w:noWrap/>
            <w:vAlign w:val="center"/>
          </w:tcPr>
          <w:p w14:paraId="0EC79ABA">
            <w:pPr>
              <w:widowControl/>
              <w:jc w:val="center"/>
              <w:textAlignment w:val="center"/>
              <w:rPr>
                <w:rFonts w:ascii="宋体" w:hAnsi="宋体"/>
                <w:szCs w:val="21"/>
                <w:highlight w:val="none"/>
              </w:rPr>
            </w:pPr>
            <w:r>
              <w:rPr>
                <w:rFonts w:hint="eastAsia" w:ascii="宋体" w:hAnsi="宋体" w:cs="宋体"/>
                <w:color w:val="000000"/>
                <w:kern w:val="0"/>
                <w:szCs w:val="21"/>
                <w:highlight w:val="none"/>
              </w:rPr>
              <w:t>201.61</w:t>
            </w:r>
          </w:p>
        </w:tc>
        <w:tc>
          <w:tcPr>
            <w:tcW w:w="3340" w:type="dxa"/>
            <w:tcBorders>
              <w:top w:val="single" w:color="auto" w:sz="4" w:space="0"/>
              <w:left w:val="nil"/>
              <w:bottom w:val="single" w:color="auto" w:sz="4" w:space="0"/>
              <w:right w:val="single" w:color="auto" w:sz="4" w:space="0"/>
            </w:tcBorders>
            <w:noWrap/>
            <w:vAlign w:val="center"/>
          </w:tcPr>
          <w:p w14:paraId="4951EE76">
            <w:pPr>
              <w:rPr>
                <w:rFonts w:ascii="宋体" w:hAnsi="宋体" w:cs="宋体"/>
                <w:szCs w:val="21"/>
                <w:highlight w:val="none"/>
              </w:rPr>
            </w:pPr>
            <w:r>
              <w:rPr>
                <w:rFonts w:hint="eastAsia" w:ascii="宋体" w:hAnsi="宋体"/>
                <w:szCs w:val="21"/>
                <w:highlight w:val="none"/>
              </w:rPr>
              <w:t>年末结转和结余</w:t>
            </w:r>
          </w:p>
        </w:tc>
        <w:tc>
          <w:tcPr>
            <w:tcW w:w="1299" w:type="dxa"/>
            <w:tcBorders>
              <w:top w:val="single" w:color="auto" w:sz="4" w:space="0"/>
              <w:left w:val="nil"/>
              <w:bottom w:val="single" w:color="auto" w:sz="4" w:space="0"/>
              <w:right w:val="single" w:color="auto" w:sz="4" w:space="0"/>
            </w:tcBorders>
            <w:noWrap/>
            <w:vAlign w:val="center"/>
          </w:tcPr>
          <w:p w14:paraId="59D625EF">
            <w:pPr>
              <w:widowControl/>
              <w:jc w:val="center"/>
              <w:textAlignment w:val="center"/>
              <w:rPr>
                <w:rFonts w:ascii="宋体" w:hAnsi="宋体"/>
                <w:szCs w:val="21"/>
                <w:highlight w:val="none"/>
              </w:rPr>
            </w:pPr>
            <w:r>
              <w:rPr>
                <w:rFonts w:hint="eastAsia" w:ascii="宋体" w:hAnsi="宋体" w:cs="宋体"/>
                <w:color w:val="000000"/>
                <w:kern w:val="0"/>
                <w:szCs w:val="21"/>
                <w:highlight w:val="none"/>
              </w:rPr>
              <w:t>209.32</w:t>
            </w:r>
          </w:p>
        </w:tc>
      </w:tr>
      <w:tr w14:paraId="222026A9">
        <w:tblPrEx>
          <w:tblCellMar>
            <w:top w:w="0" w:type="dxa"/>
            <w:left w:w="108" w:type="dxa"/>
            <w:bottom w:w="0" w:type="dxa"/>
            <w:right w:w="108" w:type="dxa"/>
          </w:tblCellMar>
        </w:tblPrEx>
        <w:trPr>
          <w:trHeight w:val="20" w:hRule="atLeast"/>
          <w:jc w:val="center"/>
        </w:trPr>
        <w:tc>
          <w:tcPr>
            <w:tcW w:w="3608" w:type="dxa"/>
            <w:tcBorders>
              <w:top w:val="single" w:color="auto" w:sz="4" w:space="0"/>
              <w:left w:val="single" w:color="auto" w:sz="4" w:space="0"/>
              <w:bottom w:val="single" w:color="auto" w:sz="4" w:space="0"/>
              <w:right w:val="single" w:color="auto" w:sz="4" w:space="0"/>
            </w:tcBorders>
            <w:noWrap/>
            <w:vAlign w:val="center"/>
          </w:tcPr>
          <w:p w14:paraId="752A5AED">
            <w:pPr>
              <w:jc w:val="center"/>
              <w:rPr>
                <w:rFonts w:ascii="宋体" w:hAnsi="宋体"/>
                <w:szCs w:val="21"/>
                <w:highlight w:val="none"/>
              </w:rPr>
            </w:pPr>
            <w:r>
              <w:rPr>
                <w:rFonts w:hint="eastAsia" w:ascii="宋体" w:hAnsi="宋体"/>
                <w:szCs w:val="21"/>
                <w:highlight w:val="none"/>
              </w:rPr>
              <w:t>总计</w:t>
            </w:r>
          </w:p>
        </w:tc>
        <w:tc>
          <w:tcPr>
            <w:tcW w:w="1160" w:type="dxa"/>
            <w:tcBorders>
              <w:top w:val="single" w:color="auto" w:sz="4" w:space="0"/>
              <w:left w:val="nil"/>
              <w:bottom w:val="single" w:color="auto" w:sz="4" w:space="0"/>
              <w:right w:val="single" w:color="auto" w:sz="4" w:space="0"/>
            </w:tcBorders>
            <w:noWrap/>
            <w:vAlign w:val="center"/>
          </w:tcPr>
          <w:p w14:paraId="3B8F3DAA">
            <w:pPr>
              <w:widowControl/>
              <w:jc w:val="center"/>
              <w:textAlignment w:val="center"/>
              <w:rPr>
                <w:rFonts w:ascii="宋体" w:hAnsi="宋体"/>
                <w:szCs w:val="21"/>
                <w:highlight w:val="none"/>
              </w:rPr>
            </w:pPr>
            <w:r>
              <w:rPr>
                <w:rFonts w:hint="eastAsia" w:ascii="宋体" w:hAnsi="宋体" w:cs="宋体"/>
                <w:color w:val="000000"/>
                <w:kern w:val="0"/>
                <w:szCs w:val="21"/>
                <w:highlight w:val="none"/>
              </w:rPr>
              <w:t>1294</w:t>
            </w:r>
          </w:p>
        </w:tc>
        <w:tc>
          <w:tcPr>
            <w:tcW w:w="3340" w:type="dxa"/>
            <w:tcBorders>
              <w:top w:val="single" w:color="auto" w:sz="4" w:space="0"/>
              <w:left w:val="nil"/>
              <w:bottom w:val="single" w:color="auto" w:sz="4" w:space="0"/>
              <w:right w:val="single" w:color="auto" w:sz="4" w:space="0"/>
            </w:tcBorders>
            <w:noWrap/>
            <w:vAlign w:val="center"/>
          </w:tcPr>
          <w:p w14:paraId="023BB7B4">
            <w:pPr>
              <w:jc w:val="center"/>
              <w:rPr>
                <w:rFonts w:ascii="宋体" w:hAnsi="宋体"/>
                <w:szCs w:val="21"/>
                <w:highlight w:val="none"/>
              </w:rPr>
            </w:pPr>
            <w:r>
              <w:rPr>
                <w:rFonts w:hint="eastAsia" w:ascii="宋体" w:hAnsi="宋体"/>
                <w:szCs w:val="21"/>
                <w:highlight w:val="none"/>
              </w:rPr>
              <w:t>总计</w:t>
            </w:r>
          </w:p>
        </w:tc>
        <w:tc>
          <w:tcPr>
            <w:tcW w:w="1299" w:type="dxa"/>
            <w:tcBorders>
              <w:top w:val="single" w:color="auto" w:sz="4" w:space="0"/>
              <w:left w:val="nil"/>
              <w:bottom w:val="single" w:color="auto" w:sz="4" w:space="0"/>
              <w:right w:val="single" w:color="auto" w:sz="4" w:space="0"/>
            </w:tcBorders>
            <w:noWrap/>
            <w:vAlign w:val="center"/>
          </w:tcPr>
          <w:p w14:paraId="4EB9836A">
            <w:pPr>
              <w:widowControl/>
              <w:jc w:val="center"/>
              <w:textAlignment w:val="center"/>
              <w:rPr>
                <w:rFonts w:ascii="宋体" w:hAnsi="宋体"/>
                <w:szCs w:val="21"/>
                <w:highlight w:val="none"/>
              </w:rPr>
            </w:pPr>
            <w:r>
              <w:rPr>
                <w:rFonts w:hint="eastAsia" w:ascii="宋体" w:hAnsi="宋体" w:cs="宋体"/>
                <w:color w:val="000000"/>
                <w:kern w:val="0"/>
                <w:szCs w:val="21"/>
                <w:highlight w:val="none"/>
              </w:rPr>
              <w:t>1294</w:t>
            </w:r>
          </w:p>
        </w:tc>
      </w:tr>
    </w:tbl>
    <w:p w14:paraId="3E94C57D">
      <w:pPr>
        <w:autoSpaceDE w:val="0"/>
        <w:autoSpaceDN w:val="0"/>
        <w:adjustRightInd w:val="0"/>
        <w:rPr>
          <w:rFonts w:ascii="宋体" w:hAnsi="宋体"/>
          <w:szCs w:val="21"/>
          <w:highlight w:val="none"/>
        </w:rPr>
        <w:sectPr>
          <w:headerReference r:id="rId3" w:type="default"/>
          <w:footerReference r:id="rId4" w:type="default"/>
          <w:pgSz w:w="11906" w:h="16838"/>
          <w:pgMar w:top="1440" w:right="1797" w:bottom="1440" w:left="1797" w:header="851" w:footer="992" w:gutter="0"/>
          <w:cols w:space="720" w:num="1"/>
          <w:docGrid w:type="lines" w:linePitch="312" w:charSpace="0"/>
        </w:sectPr>
      </w:pPr>
      <w:r>
        <w:rPr>
          <w:rFonts w:hint="eastAsia" w:ascii="宋体" w:hAnsi="宋体"/>
          <w:szCs w:val="21"/>
          <w:highlight w:val="none"/>
        </w:rPr>
        <w:t>注：本表反映单位本年度的总收支和年末结转结余情况。</w:t>
      </w:r>
    </w:p>
    <w:p w14:paraId="28733F38">
      <w:pPr>
        <w:autoSpaceDE w:val="0"/>
        <w:autoSpaceDN w:val="0"/>
        <w:adjustRightInd w:val="0"/>
        <w:jc w:val="center"/>
        <w:outlineLvl w:val="0"/>
        <w:rPr>
          <w:rFonts w:ascii="宋体" w:hAnsi="宋体"/>
          <w:szCs w:val="21"/>
          <w:highlight w:val="none"/>
        </w:rPr>
      </w:pPr>
      <w:r>
        <w:rPr>
          <w:rFonts w:hint="eastAsia" w:ascii="宋体" w:hAnsi="宋体"/>
          <w:szCs w:val="21"/>
          <w:highlight w:val="none"/>
        </w:rPr>
        <w:t>收入决算表</w:t>
      </w:r>
    </w:p>
    <w:p w14:paraId="7A9F2578">
      <w:pPr>
        <w:autoSpaceDE w:val="0"/>
        <w:autoSpaceDN w:val="0"/>
        <w:adjustRightInd w:val="0"/>
        <w:ind w:right="360"/>
        <w:jc w:val="right"/>
        <w:rPr>
          <w:rFonts w:ascii="宋体" w:hAnsi="宋体"/>
          <w:szCs w:val="21"/>
          <w:highlight w:val="none"/>
        </w:rPr>
      </w:pPr>
      <w:r>
        <w:rPr>
          <w:rFonts w:hint="eastAsia" w:ascii="宋体" w:hAnsi="宋体"/>
          <w:szCs w:val="21"/>
          <w:highlight w:val="none"/>
        </w:rPr>
        <w:t>单位：万元</w:t>
      </w:r>
    </w:p>
    <w:tbl>
      <w:tblPr>
        <w:tblStyle w:val="9"/>
        <w:tblW w:w="14488" w:type="dxa"/>
        <w:tblInd w:w="93" w:type="dxa"/>
        <w:tblLayout w:type="autofit"/>
        <w:tblCellMar>
          <w:top w:w="0" w:type="dxa"/>
          <w:left w:w="108" w:type="dxa"/>
          <w:bottom w:w="0" w:type="dxa"/>
          <w:right w:w="108" w:type="dxa"/>
        </w:tblCellMar>
      </w:tblPr>
      <w:tblGrid>
        <w:gridCol w:w="1531"/>
        <w:gridCol w:w="2744"/>
        <w:gridCol w:w="1552"/>
        <w:gridCol w:w="1559"/>
        <w:gridCol w:w="1560"/>
        <w:gridCol w:w="1417"/>
        <w:gridCol w:w="1207"/>
        <w:gridCol w:w="1203"/>
        <w:gridCol w:w="1715"/>
      </w:tblGrid>
      <w:tr w14:paraId="11E17961">
        <w:tblPrEx>
          <w:tblCellMar>
            <w:top w:w="0" w:type="dxa"/>
            <w:left w:w="108" w:type="dxa"/>
            <w:bottom w:w="0" w:type="dxa"/>
            <w:right w:w="108" w:type="dxa"/>
          </w:tblCellMar>
        </w:tblPrEx>
        <w:trPr>
          <w:trHeight w:val="450" w:hRule="atLeast"/>
        </w:trPr>
        <w:tc>
          <w:tcPr>
            <w:tcW w:w="4275" w:type="dxa"/>
            <w:gridSpan w:val="2"/>
            <w:tcBorders>
              <w:top w:val="single" w:color="auto" w:sz="8" w:space="0"/>
              <w:left w:val="single" w:color="auto" w:sz="8" w:space="0"/>
              <w:bottom w:val="single" w:color="auto" w:sz="8" w:space="0"/>
              <w:right w:val="single" w:color="auto" w:sz="8" w:space="0"/>
            </w:tcBorders>
            <w:shd w:val="clear" w:color="auto" w:fill="auto"/>
            <w:noWrap/>
            <w:vAlign w:val="center"/>
          </w:tcPr>
          <w:p w14:paraId="2E684B29">
            <w:pPr>
              <w:widowControl/>
              <w:jc w:val="center"/>
              <w:rPr>
                <w:rFonts w:ascii="宋体" w:hAnsi="宋体" w:cs="宋体"/>
                <w:kern w:val="0"/>
                <w:szCs w:val="21"/>
                <w:highlight w:val="none"/>
              </w:rPr>
            </w:pPr>
            <w:r>
              <w:rPr>
                <w:rFonts w:hint="eastAsia" w:ascii="宋体" w:hAnsi="宋体" w:cs="宋体"/>
                <w:kern w:val="0"/>
                <w:szCs w:val="21"/>
                <w:highlight w:val="none"/>
              </w:rPr>
              <w:t>项目</w:t>
            </w:r>
          </w:p>
        </w:tc>
        <w:tc>
          <w:tcPr>
            <w:tcW w:w="1552"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69FBA25A">
            <w:pPr>
              <w:widowControl/>
              <w:jc w:val="center"/>
              <w:rPr>
                <w:rFonts w:ascii="宋体" w:hAnsi="宋体" w:cs="宋体"/>
                <w:kern w:val="0"/>
                <w:szCs w:val="21"/>
                <w:highlight w:val="none"/>
              </w:rPr>
            </w:pPr>
            <w:r>
              <w:rPr>
                <w:rFonts w:hint="eastAsia" w:ascii="宋体" w:hAnsi="宋体" w:cs="宋体"/>
                <w:kern w:val="0"/>
                <w:szCs w:val="21"/>
                <w:highlight w:val="none"/>
              </w:rPr>
              <w:t>本年收入合计</w:t>
            </w:r>
          </w:p>
        </w:tc>
        <w:tc>
          <w:tcPr>
            <w:tcW w:w="1559"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247AB188">
            <w:pPr>
              <w:widowControl/>
              <w:jc w:val="center"/>
              <w:rPr>
                <w:rFonts w:ascii="宋体" w:hAnsi="宋体" w:cs="宋体"/>
                <w:kern w:val="0"/>
                <w:szCs w:val="21"/>
                <w:highlight w:val="none"/>
              </w:rPr>
            </w:pPr>
            <w:r>
              <w:rPr>
                <w:rFonts w:hint="eastAsia" w:ascii="宋体" w:hAnsi="宋体" w:cs="宋体"/>
                <w:kern w:val="0"/>
                <w:szCs w:val="21"/>
                <w:highlight w:val="none"/>
              </w:rPr>
              <w:t>财政拨款收入</w:t>
            </w:r>
          </w:p>
        </w:tc>
        <w:tc>
          <w:tcPr>
            <w:tcW w:w="1560"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2A1FADD1">
            <w:pPr>
              <w:widowControl/>
              <w:jc w:val="center"/>
              <w:rPr>
                <w:rFonts w:ascii="宋体" w:hAnsi="宋体" w:cs="宋体"/>
                <w:kern w:val="0"/>
                <w:szCs w:val="21"/>
                <w:highlight w:val="none"/>
              </w:rPr>
            </w:pPr>
            <w:r>
              <w:rPr>
                <w:rFonts w:hint="eastAsia" w:ascii="宋体" w:hAnsi="宋体" w:cs="宋体"/>
                <w:kern w:val="0"/>
                <w:szCs w:val="21"/>
                <w:highlight w:val="none"/>
              </w:rPr>
              <w:t>上级补助收入</w:t>
            </w:r>
          </w:p>
        </w:tc>
        <w:tc>
          <w:tcPr>
            <w:tcW w:w="1417"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75E33949">
            <w:pPr>
              <w:widowControl/>
              <w:jc w:val="center"/>
              <w:rPr>
                <w:rFonts w:ascii="宋体" w:hAnsi="宋体" w:cs="宋体"/>
                <w:kern w:val="0"/>
                <w:szCs w:val="21"/>
                <w:highlight w:val="none"/>
              </w:rPr>
            </w:pPr>
            <w:r>
              <w:rPr>
                <w:rFonts w:hint="eastAsia" w:ascii="宋体" w:hAnsi="宋体" w:cs="宋体"/>
                <w:kern w:val="0"/>
                <w:szCs w:val="21"/>
                <w:highlight w:val="none"/>
              </w:rPr>
              <w:t>事业收入</w:t>
            </w:r>
          </w:p>
        </w:tc>
        <w:tc>
          <w:tcPr>
            <w:tcW w:w="1207"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467B4041">
            <w:pPr>
              <w:widowControl/>
              <w:jc w:val="center"/>
              <w:rPr>
                <w:rFonts w:ascii="宋体" w:hAnsi="宋体" w:cs="宋体"/>
                <w:kern w:val="0"/>
                <w:szCs w:val="21"/>
                <w:highlight w:val="none"/>
              </w:rPr>
            </w:pPr>
            <w:r>
              <w:rPr>
                <w:rFonts w:hint="eastAsia" w:ascii="宋体" w:hAnsi="宋体" w:cs="宋体"/>
                <w:kern w:val="0"/>
                <w:szCs w:val="21"/>
                <w:highlight w:val="none"/>
              </w:rPr>
              <w:t>经营收入</w:t>
            </w:r>
          </w:p>
        </w:tc>
        <w:tc>
          <w:tcPr>
            <w:tcW w:w="1203"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3BB18A0C">
            <w:pPr>
              <w:widowControl/>
              <w:jc w:val="center"/>
              <w:rPr>
                <w:rFonts w:ascii="宋体" w:hAnsi="宋体" w:cs="宋体"/>
                <w:kern w:val="0"/>
                <w:szCs w:val="21"/>
                <w:highlight w:val="none"/>
              </w:rPr>
            </w:pPr>
            <w:r>
              <w:rPr>
                <w:rFonts w:hint="eastAsia" w:ascii="宋体" w:hAnsi="宋体" w:cs="宋体"/>
                <w:kern w:val="0"/>
                <w:szCs w:val="21"/>
                <w:highlight w:val="none"/>
              </w:rPr>
              <w:t>附属单位上缴收入</w:t>
            </w:r>
          </w:p>
        </w:tc>
        <w:tc>
          <w:tcPr>
            <w:tcW w:w="1715"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11770D39">
            <w:pPr>
              <w:widowControl/>
              <w:jc w:val="center"/>
              <w:rPr>
                <w:rFonts w:ascii="宋体" w:hAnsi="宋体" w:cs="宋体"/>
                <w:kern w:val="0"/>
                <w:szCs w:val="21"/>
                <w:highlight w:val="none"/>
              </w:rPr>
            </w:pPr>
            <w:r>
              <w:rPr>
                <w:rFonts w:hint="eastAsia" w:ascii="宋体" w:hAnsi="宋体" w:cs="宋体"/>
                <w:kern w:val="0"/>
                <w:szCs w:val="21"/>
                <w:highlight w:val="none"/>
              </w:rPr>
              <w:t>其他收入</w:t>
            </w:r>
          </w:p>
        </w:tc>
      </w:tr>
      <w:tr w14:paraId="656D5C50">
        <w:tblPrEx>
          <w:tblCellMar>
            <w:top w:w="0" w:type="dxa"/>
            <w:left w:w="108" w:type="dxa"/>
            <w:bottom w:w="0" w:type="dxa"/>
            <w:right w:w="108" w:type="dxa"/>
          </w:tblCellMar>
        </w:tblPrEx>
        <w:trPr>
          <w:trHeight w:val="1145" w:hRule="atLeast"/>
        </w:trPr>
        <w:tc>
          <w:tcPr>
            <w:tcW w:w="1531" w:type="dxa"/>
            <w:tcBorders>
              <w:top w:val="single" w:color="auto" w:sz="8" w:space="0"/>
              <w:left w:val="single" w:color="auto" w:sz="8" w:space="0"/>
              <w:bottom w:val="single" w:color="auto" w:sz="4" w:space="0"/>
              <w:right w:val="single" w:color="auto" w:sz="8" w:space="0"/>
            </w:tcBorders>
            <w:shd w:val="clear" w:color="auto" w:fill="auto"/>
            <w:noWrap/>
            <w:vAlign w:val="center"/>
          </w:tcPr>
          <w:p w14:paraId="42ED071F">
            <w:pPr>
              <w:widowControl/>
              <w:jc w:val="center"/>
              <w:rPr>
                <w:rFonts w:ascii="宋体" w:hAnsi="宋体" w:cs="宋体"/>
                <w:kern w:val="0"/>
                <w:szCs w:val="21"/>
                <w:highlight w:val="none"/>
              </w:rPr>
            </w:pPr>
            <w:r>
              <w:rPr>
                <w:rFonts w:hint="eastAsia" w:ascii="宋体" w:hAnsi="宋体" w:cs="宋体"/>
                <w:kern w:val="0"/>
                <w:szCs w:val="21"/>
                <w:highlight w:val="none"/>
              </w:rPr>
              <w:t>功能分类</w:t>
            </w:r>
            <w:r>
              <w:rPr>
                <w:rFonts w:hint="eastAsia" w:ascii="宋体" w:hAnsi="宋体" w:cs="宋体"/>
                <w:kern w:val="0"/>
                <w:szCs w:val="21"/>
                <w:highlight w:val="none"/>
              </w:rPr>
              <w:br w:type="textWrapping"/>
            </w:r>
            <w:r>
              <w:rPr>
                <w:rFonts w:hint="eastAsia" w:ascii="宋体" w:hAnsi="宋体" w:cs="宋体"/>
                <w:kern w:val="0"/>
                <w:szCs w:val="21"/>
                <w:highlight w:val="none"/>
              </w:rPr>
              <w:t>科目编码</w:t>
            </w:r>
          </w:p>
        </w:tc>
        <w:tc>
          <w:tcPr>
            <w:tcW w:w="2744" w:type="dxa"/>
            <w:tcBorders>
              <w:top w:val="nil"/>
              <w:left w:val="single" w:color="auto" w:sz="8" w:space="0"/>
              <w:bottom w:val="single" w:color="auto" w:sz="8" w:space="0"/>
              <w:right w:val="single" w:color="auto" w:sz="8" w:space="0"/>
            </w:tcBorders>
            <w:shd w:val="clear" w:color="auto" w:fill="auto"/>
            <w:noWrap/>
            <w:vAlign w:val="center"/>
          </w:tcPr>
          <w:p w14:paraId="2AB3C9D5">
            <w:pPr>
              <w:widowControl/>
              <w:jc w:val="center"/>
              <w:rPr>
                <w:rFonts w:ascii="宋体" w:hAnsi="宋体" w:cs="宋体"/>
                <w:kern w:val="0"/>
                <w:szCs w:val="21"/>
                <w:highlight w:val="none"/>
              </w:rPr>
            </w:pPr>
            <w:r>
              <w:rPr>
                <w:rFonts w:hint="eastAsia" w:ascii="宋体" w:hAnsi="宋体" w:cs="宋体"/>
                <w:kern w:val="0"/>
                <w:szCs w:val="21"/>
                <w:highlight w:val="none"/>
              </w:rPr>
              <w:t>科目名称</w:t>
            </w:r>
          </w:p>
        </w:tc>
        <w:tc>
          <w:tcPr>
            <w:tcW w:w="1552" w:type="dxa"/>
            <w:vMerge w:val="continue"/>
            <w:tcBorders>
              <w:top w:val="single" w:color="auto" w:sz="8" w:space="0"/>
              <w:left w:val="single" w:color="auto" w:sz="8" w:space="0"/>
              <w:bottom w:val="single" w:color="auto" w:sz="8" w:space="0"/>
              <w:right w:val="single" w:color="auto" w:sz="8" w:space="0"/>
            </w:tcBorders>
            <w:noWrap/>
            <w:vAlign w:val="center"/>
          </w:tcPr>
          <w:p w14:paraId="11D446CE">
            <w:pPr>
              <w:widowControl/>
              <w:jc w:val="left"/>
              <w:rPr>
                <w:rFonts w:ascii="宋体" w:hAnsi="宋体" w:cs="宋体"/>
                <w:kern w:val="0"/>
                <w:szCs w:val="21"/>
                <w:highlight w:val="none"/>
              </w:rPr>
            </w:pPr>
          </w:p>
        </w:tc>
        <w:tc>
          <w:tcPr>
            <w:tcW w:w="1559" w:type="dxa"/>
            <w:vMerge w:val="continue"/>
            <w:tcBorders>
              <w:top w:val="single" w:color="auto" w:sz="8" w:space="0"/>
              <w:left w:val="single" w:color="auto" w:sz="8" w:space="0"/>
              <w:bottom w:val="single" w:color="auto" w:sz="8" w:space="0"/>
              <w:right w:val="single" w:color="auto" w:sz="8" w:space="0"/>
            </w:tcBorders>
            <w:noWrap/>
            <w:vAlign w:val="center"/>
          </w:tcPr>
          <w:p w14:paraId="617C04E4">
            <w:pPr>
              <w:widowControl/>
              <w:jc w:val="left"/>
              <w:rPr>
                <w:rFonts w:ascii="宋体" w:hAnsi="宋体" w:cs="宋体"/>
                <w:kern w:val="0"/>
                <w:szCs w:val="21"/>
                <w:highlight w:val="none"/>
              </w:rPr>
            </w:pPr>
          </w:p>
        </w:tc>
        <w:tc>
          <w:tcPr>
            <w:tcW w:w="1560" w:type="dxa"/>
            <w:vMerge w:val="continue"/>
            <w:tcBorders>
              <w:top w:val="single" w:color="auto" w:sz="8" w:space="0"/>
              <w:left w:val="single" w:color="auto" w:sz="8" w:space="0"/>
              <w:bottom w:val="single" w:color="auto" w:sz="8" w:space="0"/>
              <w:right w:val="single" w:color="auto" w:sz="8" w:space="0"/>
            </w:tcBorders>
            <w:noWrap/>
            <w:vAlign w:val="center"/>
          </w:tcPr>
          <w:p w14:paraId="58AB2F8E">
            <w:pPr>
              <w:widowControl/>
              <w:jc w:val="left"/>
              <w:rPr>
                <w:rFonts w:ascii="宋体" w:hAnsi="宋体" w:cs="宋体"/>
                <w:kern w:val="0"/>
                <w:szCs w:val="21"/>
                <w:highlight w:val="none"/>
              </w:rPr>
            </w:pPr>
          </w:p>
        </w:tc>
        <w:tc>
          <w:tcPr>
            <w:tcW w:w="1417" w:type="dxa"/>
            <w:vMerge w:val="continue"/>
            <w:tcBorders>
              <w:top w:val="single" w:color="auto" w:sz="8" w:space="0"/>
              <w:left w:val="single" w:color="auto" w:sz="8" w:space="0"/>
              <w:bottom w:val="single" w:color="auto" w:sz="8" w:space="0"/>
              <w:right w:val="single" w:color="auto" w:sz="8" w:space="0"/>
            </w:tcBorders>
            <w:noWrap/>
            <w:vAlign w:val="center"/>
          </w:tcPr>
          <w:p w14:paraId="50D0A75A">
            <w:pPr>
              <w:widowControl/>
              <w:jc w:val="left"/>
              <w:rPr>
                <w:rFonts w:ascii="宋体" w:hAnsi="宋体" w:cs="宋体"/>
                <w:kern w:val="0"/>
                <w:szCs w:val="21"/>
                <w:highlight w:val="none"/>
              </w:rPr>
            </w:pPr>
          </w:p>
        </w:tc>
        <w:tc>
          <w:tcPr>
            <w:tcW w:w="1207" w:type="dxa"/>
            <w:vMerge w:val="continue"/>
            <w:tcBorders>
              <w:top w:val="single" w:color="auto" w:sz="8" w:space="0"/>
              <w:left w:val="single" w:color="auto" w:sz="8" w:space="0"/>
              <w:bottom w:val="single" w:color="auto" w:sz="8" w:space="0"/>
              <w:right w:val="single" w:color="auto" w:sz="8" w:space="0"/>
            </w:tcBorders>
            <w:noWrap/>
            <w:vAlign w:val="center"/>
          </w:tcPr>
          <w:p w14:paraId="0960C1E1">
            <w:pPr>
              <w:widowControl/>
              <w:jc w:val="left"/>
              <w:rPr>
                <w:rFonts w:ascii="宋体" w:hAnsi="宋体" w:cs="宋体"/>
                <w:kern w:val="0"/>
                <w:szCs w:val="21"/>
                <w:highlight w:val="none"/>
              </w:rPr>
            </w:pPr>
          </w:p>
        </w:tc>
        <w:tc>
          <w:tcPr>
            <w:tcW w:w="1203" w:type="dxa"/>
            <w:vMerge w:val="continue"/>
            <w:tcBorders>
              <w:top w:val="single" w:color="auto" w:sz="8" w:space="0"/>
              <w:left w:val="single" w:color="auto" w:sz="8" w:space="0"/>
              <w:bottom w:val="single" w:color="auto" w:sz="8" w:space="0"/>
              <w:right w:val="single" w:color="auto" w:sz="8" w:space="0"/>
            </w:tcBorders>
            <w:noWrap/>
            <w:vAlign w:val="center"/>
          </w:tcPr>
          <w:p w14:paraId="014BC7CC">
            <w:pPr>
              <w:widowControl/>
              <w:jc w:val="left"/>
              <w:rPr>
                <w:rFonts w:ascii="宋体" w:hAnsi="宋体" w:cs="宋体"/>
                <w:kern w:val="0"/>
                <w:szCs w:val="21"/>
                <w:highlight w:val="none"/>
              </w:rPr>
            </w:pPr>
          </w:p>
        </w:tc>
        <w:tc>
          <w:tcPr>
            <w:tcW w:w="1715" w:type="dxa"/>
            <w:vMerge w:val="continue"/>
            <w:tcBorders>
              <w:top w:val="single" w:color="auto" w:sz="8" w:space="0"/>
              <w:left w:val="single" w:color="auto" w:sz="8" w:space="0"/>
              <w:bottom w:val="single" w:color="auto" w:sz="8" w:space="0"/>
              <w:right w:val="single" w:color="auto" w:sz="8" w:space="0"/>
            </w:tcBorders>
            <w:noWrap/>
            <w:vAlign w:val="center"/>
          </w:tcPr>
          <w:p w14:paraId="406BB0C5">
            <w:pPr>
              <w:widowControl/>
              <w:jc w:val="left"/>
              <w:rPr>
                <w:rFonts w:ascii="宋体" w:hAnsi="宋体" w:cs="宋体"/>
                <w:kern w:val="0"/>
                <w:szCs w:val="21"/>
                <w:highlight w:val="none"/>
              </w:rPr>
            </w:pPr>
          </w:p>
        </w:tc>
      </w:tr>
      <w:tr w14:paraId="431F02C0">
        <w:tblPrEx>
          <w:tblCellMar>
            <w:top w:w="0" w:type="dxa"/>
            <w:left w:w="108" w:type="dxa"/>
            <w:bottom w:w="0" w:type="dxa"/>
            <w:right w:w="108" w:type="dxa"/>
          </w:tblCellMar>
        </w:tblPrEx>
        <w:trPr>
          <w:trHeight w:val="450" w:hRule="atLeast"/>
        </w:trPr>
        <w:tc>
          <w:tcPr>
            <w:tcW w:w="4275" w:type="dxa"/>
            <w:gridSpan w:val="2"/>
            <w:tcBorders>
              <w:top w:val="single" w:color="auto" w:sz="4" w:space="0"/>
              <w:left w:val="single" w:color="auto" w:sz="8" w:space="0"/>
              <w:bottom w:val="single" w:color="auto" w:sz="8" w:space="0"/>
              <w:right w:val="single" w:color="auto" w:sz="8" w:space="0"/>
            </w:tcBorders>
            <w:shd w:val="clear" w:color="auto" w:fill="auto"/>
            <w:noWrap/>
            <w:vAlign w:val="center"/>
          </w:tcPr>
          <w:p w14:paraId="7205E7DC">
            <w:pPr>
              <w:widowControl/>
              <w:jc w:val="center"/>
              <w:rPr>
                <w:rFonts w:ascii="宋体" w:hAnsi="宋体" w:cs="宋体"/>
                <w:kern w:val="0"/>
                <w:szCs w:val="21"/>
                <w:highlight w:val="none"/>
              </w:rPr>
            </w:pPr>
            <w:r>
              <w:rPr>
                <w:rFonts w:hint="eastAsia" w:ascii="宋体" w:hAnsi="宋体" w:cs="宋体"/>
                <w:kern w:val="0"/>
                <w:szCs w:val="21"/>
                <w:highlight w:val="none"/>
              </w:rPr>
              <w:t>合计</w:t>
            </w:r>
          </w:p>
        </w:tc>
        <w:tc>
          <w:tcPr>
            <w:tcW w:w="1552" w:type="dxa"/>
            <w:tcBorders>
              <w:top w:val="nil"/>
              <w:left w:val="nil"/>
              <w:bottom w:val="single" w:color="auto" w:sz="8" w:space="0"/>
              <w:right w:val="single" w:color="auto" w:sz="8" w:space="0"/>
            </w:tcBorders>
            <w:shd w:val="clear" w:color="auto" w:fill="auto"/>
            <w:noWrap/>
            <w:vAlign w:val="center"/>
          </w:tcPr>
          <w:p w14:paraId="766DBCFA">
            <w:pPr>
              <w:widowControl/>
              <w:jc w:val="center"/>
              <w:textAlignment w:val="center"/>
              <w:rPr>
                <w:highlight w:val="none"/>
              </w:rPr>
            </w:pPr>
            <w:r>
              <w:rPr>
                <w:rFonts w:hint="eastAsia" w:ascii="宋体" w:hAnsi="宋体" w:cs="宋体"/>
                <w:color w:val="000000"/>
                <w:kern w:val="0"/>
                <w:sz w:val="22"/>
                <w:highlight w:val="none"/>
              </w:rPr>
              <w:t>1092.39</w:t>
            </w:r>
          </w:p>
        </w:tc>
        <w:tc>
          <w:tcPr>
            <w:tcW w:w="1559" w:type="dxa"/>
            <w:tcBorders>
              <w:top w:val="nil"/>
              <w:left w:val="nil"/>
              <w:bottom w:val="single" w:color="auto" w:sz="8" w:space="0"/>
              <w:right w:val="single" w:color="auto" w:sz="8" w:space="0"/>
            </w:tcBorders>
            <w:shd w:val="clear" w:color="auto" w:fill="auto"/>
            <w:noWrap/>
            <w:vAlign w:val="center"/>
          </w:tcPr>
          <w:p w14:paraId="1D262C6E">
            <w:pPr>
              <w:widowControl/>
              <w:jc w:val="center"/>
              <w:textAlignment w:val="center"/>
              <w:rPr>
                <w:highlight w:val="none"/>
              </w:rPr>
            </w:pPr>
            <w:r>
              <w:rPr>
                <w:rFonts w:hint="eastAsia" w:ascii="宋体" w:hAnsi="宋体" w:cs="宋体"/>
                <w:color w:val="000000"/>
                <w:kern w:val="0"/>
                <w:sz w:val="22"/>
                <w:highlight w:val="none"/>
              </w:rPr>
              <w:t>1092.39</w:t>
            </w:r>
          </w:p>
        </w:tc>
        <w:tc>
          <w:tcPr>
            <w:tcW w:w="1560" w:type="dxa"/>
            <w:tcBorders>
              <w:top w:val="nil"/>
              <w:left w:val="nil"/>
              <w:bottom w:val="single" w:color="auto" w:sz="8" w:space="0"/>
              <w:right w:val="single" w:color="auto" w:sz="8" w:space="0"/>
            </w:tcBorders>
            <w:shd w:val="clear" w:color="auto" w:fill="auto"/>
            <w:noWrap/>
            <w:vAlign w:val="center"/>
          </w:tcPr>
          <w:p w14:paraId="4EEAD19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6D43606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0973956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6743814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22DE96A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71E94C7E">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73A0FEF2">
            <w:pPr>
              <w:rPr>
                <w:highlight w:val="none"/>
              </w:rPr>
            </w:pPr>
            <w:r>
              <w:rPr>
                <w:rFonts w:hint="eastAsia"/>
                <w:highlight w:val="none"/>
              </w:rPr>
              <w:t>208</w:t>
            </w:r>
          </w:p>
        </w:tc>
        <w:tc>
          <w:tcPr>
            <w:tcW w:w="2744" w:type="dxa"/>
            <w:tcBorders>
              <w:top w:val="nil"/>
              <w:left w:val="nil"/>
              <w:bottom w:val="single" w:color="auto" w:sz="8" w:space="0"/>
              <w:right w:val="single" w:color="auto" w:sz="8" w:space="0"/>
            </w:tcBorders>
            <w:shd w:val="clear" w:color="auto" w:fill="auto"/>
            <w:noWrap/>
          </w:tcPr>
          <w:p w14:paraId="630C3330">
            <w:pPr>
              <w:rPr>
                <w:highlight w:val="none"/>
              </w:rPr>
            </w:pPr>
            <w:r>
              <w:rPr>
                <w:rFonts w:hint="eastAsia"/>
                <w:highlight w:val="none"/>
              </w:rPr>
              <w:t>社会保障和就业支出</w:t>
            </w:r>
          </w:p>
        </w:tc>
        <w:tc>
          <w:tcPr>
            <w:tcW w:w="1552" w:type="dxa"/>
            <w:tcBorders>
              <w:top w:val="nil"/>
              <w:left w:val="nil"/>
              <w:bottom w:val="single" w:color="auto" w:sz="8" w:space="0"/>
              <w:right w:val="single" w:color="auto" w:sz="8" w:space="0"/>
            </w:tcBorders>
            <w:shd w:val="clear" w:color="auto" w:fill="auto"/>
            <w:noWrap/>
            <w:vAlign w:val="center"/>
          </w:tcPr>
          <w:p w14:paraId="76381ED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177.14</w:t>
            </w:r>
          </w:p>
        </w:tc>
        <w:tc>
          <w:tcPr>
            <w:tcW w:w="1559" w:type="dxa"/>
            <w:tcBorders>
              <w:top w:val="nil"/>
              <w:left w:val="nil"/>
              <w:bottom w:val="single" w:color="auto" w:sz="8" w:space="0"/>
              <w:right w:val="single" w:color="auto" w:sz="8" w:space="0"/>
            </w:tcBorders>
            <w:shd w:val="clear" w:color="auto" w:fill="auto"/>
            <w:noWrap/>
            <w:vAlign w:val="center"/>
          </w:tcPr>
          <w:p w14:paraId="7698300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177.14</w:t>
            </w:r>
          </w:p>
        </w:tc>
        <w:tc>
          <w:tcPr>
            <w:tcW w:w="1560" w:type="dxa"/>
            <w:tcBorders>
              <w:top w:val="nil"/>
              <w:left w:val="nil"/>
              <w:bottom w:val="single" w:color="auto" w:sz="8" w:space="0"/>
              <w:right w:val="single" w:color="auto" w:sz="8" w:space="0"/>
            </w:tcBorders>
            <w:shd w:val="clear" w:color="auto" w:fill="auto"/>
            <w:noWrap/>
            <w:vAlign w:val="center"/>
          </w:tcPr>
          <w:p w14:paraId="28F1D89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537C627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154A270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32C6618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0C56B6E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40B10215">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5CAF332F">
            <w:pPr>
              <w:rPr>
                <w:highlight w:val="none"/>
              </w:rPr>
            </w:pPr>
            <w:r>
              <w:rPr>
                <w:rFonts w:hint="eastAsia"/>
                <w:highlight w:val="none"/>
              </w:rPr>
              <w:t>20805</w:t>
            </w:r>
          </w:p>
        </w:tc>
        <w:tc>
          <w:tcPr>
            <w:tcW w:w="2744" w:type="dxa"/>
            <w:tcBorders>
              <w:top w:val="nil"/>
              <w:left w:val="nil"/>
              <w:bottom w:val="single" w:color="auto" w:sz="8" w:space="0"/>
              <w:right w:val="single" w:color="auto" w:sz="8" w:space="0"/>
            </w:tcBorders>
            <w:shd w:val="clear" w:color="auto" w:fill="auto"/>
            <w:noWrap/>
          </w:tcPr>
          <w:p w14:paraId="08BC9B5A">
            <w:pPr>
              <w:rPr>
                <w:highlight w:val="none"/>
              </w:rPr>
            </w:pPr>
            <w:r>
              <w:rPr>
                <w:rFonts w:hint="eastAsia"/>
                <w:highlight w:val="none"/>
              </w:rPr>
              <w:t>行政事业单位离退休</w:t>
            </w:r>
          </w:p>
        </w:tc>
        <w:tc>
          <w:tcPr>
            <w:tcW w:w="1552" w:type="dxa"/>
            <w:tcBorders>
              <w:top w:val="nil"/>
              <w:left w:val="nil"/>
              <w:bottom w:val="single" w:color="auto" w:sz="8" w:space="0"/>
              <w:right w:val="single" w:color="auto" w:sz="8" w:space="0"/>
            </w:tcBorders>
            <w:shd w:val="clear" w:color="auto" w:fill="auto"/>
            <w:noWrap/>
            <w:vAlign w:val="center"/>
          </w:tcPr>
          <w:p w14:paraId="753BDDC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177.14</w:t>
            </w:r>
          </w:p>
        </w:tc>
        <w:tc>
          <w:tcPr>
            <w:tcW w:w="1559" w:type="dxa"/>
            <w:tcBorders>
              <w:top w:val="nil"/>
              <w:left w:val="nil"/>
              <w:bottom w:val="single" w:color="auto" w:sz="8" w:space="0"/>
              <w:right w:val="single" w:color="auto" w:sz="8" w:space="0"/>
            </w:tcBorders>
            <w:shd w:val="clear" w:color="auto" w:fill="auto"/>
            <w:noWrap/>
            <w:vAlign w:val="center"/>
          </w:tcPr>
          <w:p w14:paraId="33088AB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177.14</w:t>
            </w:r>
          </w:p>
        </w:tc>
        <w:tc>
          <w:tcPr>
            <w:tcW w:w="1560" w:type="dxa"/>
            <w:tcBorders>
              <w:top w:val="nil"/>
              <w:left w:val="nil"/>
              <w:bottom w:val="single" w:color="auto" w:sz="8" w:space="0"/>
              <w:right w:val="single" w:color="auto" w:sz="8" w:space="0"/>
            </w:tcBorders>
            <w:shd w:val="clear" w:color="auto" w:fill="auto"/>
            <w:noWrap/>
            <w:vAlign w:val="center"/>
          </w:tcPr>
          <w:p w14:paraId="0678385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2126EBB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0450BE2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22FE157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0C016F1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4F68DD78">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0C96EC56">
            <w:pPr>
              <w:rPr>
                <w:highlight w:val="none"/>
              </w:rPr>
            </w:pPr>
            <w:r>
              <w:rPr>
                <w:rFonts w:hint="eastAsia"/>
                <w:highlight w:val="none"/>
              </w:rPr>
              <w:t>2080502</w:t>
            </w:r>
          </w:p>
        </w:tc>
        <w:tc>
          <w:tcPr>
            <w:tcW w:w="2744" w:type="dxa"/>
            <w:tcBorders>
              <w:top w:val="nil"/>
              <w:left w:val="nil"/>
              <w:bottom w:val="single" w:color="auto" w:sz="8" w:space="0"/>
              <w:right w:val="single" w:color="auto" w:sz="8" w:space="0"/>
            </w:tcBorders>
            <w:shd w:val="clear" w:color="auto" w:fill="auto"/>
            <w:noWrap/>
          </w:tcPr>
          <w:p w14:paraId="2C018A04">
            <w:pPr>
              <w:ind w:firstLine="210" w:firstLineChars="100"/>
              <w:rPr>
                <w:highlight w:val="none"/>
              </w:rPr>
            </w:pPr>
            <w:r>
              <w:rPr>
                <w:rFonts w:hint="eastAsia"/>
                <w:highlight w:val="none"/>
              </w:rPr>
              <w:t>事业单位离退休</w:t>
            </w:r>
          </w:p>
        </w:tc>
        <w:tc>
          <w:tcPr>
            <w:tcW w:w="1552" w:type="dxa"/>
            <w:tcBorders>
              <w:top w:val="nil"/>
              <w:left w:val="nil"/>
              <w:bottom w:val="single" w:color="auto" w:sz="8" w:space="0"/>
              <w:right w:val="single" w:color="auto" w:sz="8" w:space="0"/>
            </w:tcBorders>
            <w:shd w:val="clear" w:color="auto" w:fill="auto"/>
            <w:noWrap/>
            <w:vAlign w:val="center"/>
          </w:tcPr>
          <w:p w14:paraId="29C0524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86.87</w:t>
            </w:r>
          </w:p>
        </w:tc>
        <w:tc>
          <w:tcPr>
            <w:tcW w:w="1559" w:type="dxa"/>
            <w:tcBorders>
              <w:top w:val="nil"/>
              <w:left w:val="nil"/>
              <w:bottom w:val="single" w:color="auto" w:sz="8" w:space="0"/>
              <w:right w:val="single" w:color="auto" w:sz="8" w:space="0"/>
            </w:tcBorders>
            <w:shd w:val="clear" w:color="auto" w:fill="auto"/>
            <w:noWrap/>
            <w:vAlign w:val="center"/>
          </w:tcPr>
          <w:p w14:paraId="504789A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86.87</w:t>
            </w:r>
          </w:p>
        </w:tc>
        <w:tc>
          <w:tcPr>
            <w:tcW w:w="1560" w:type="dxa"/>
            <w:tcBorders>
              <w:top w:val="nil"/>
              <w:left w:val="nil"/>
              <w:bottom w:val="single" w:color="auto" w:sz="8" w:space="0"/>
              <w:right w:val="single" w:color="auto" w:sz="8" w:space="0"/>
            </w:tcBorders>
            <w:shd w:val="clear" w:color="auto" w:fill="auto"/>
            <w:noWrap/>
            <w:vAlign w:val="center"/>
          </w:tcPr>
          <w:p w14:paraId="07A34E0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168DEAB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613A923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35C572D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7E36EDF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1183DAFA">
        <w:tblPrEx>
          <w:tblCellMar>
            <w:top w:w="0" w:type="dxa"/>
            <w:left w:w="108" w:type="dxa"/>
            <w:bottom w:w="0" w:type="dxa"/>
            <w:right w:w="108" w:type="dxa"/>
          </w:tblCellMar>
        </w:tblPrEx>
        <w:trPr>
          <w:trHeight w:val="90" w:hRule="atLeast"/>
        </w:trPr>
        <w:tc>
          <w:tcPr>
            <w:tcW w:w="1531" w:type="dxa"/>
            <w:tcBorders>
              <w:top w:val="nil"/>
              <w:left w:val="single" w:color="auto" w:sz="8" w:space="0"/>
              <w:bottom w:val="single" w:color="auto" w:sz="8" w:space="0"/>
              <w:right w:val="single" w:color="auto" w:sz="8" w:space="0"/>
            </w:tcBorders>
            <w:shd w:val="clear" w:color="auto" w:fill="auto"/>
            <w:noWrap/>
          </w:tcPr>
          <w:p w14:paraId="1DC058AE">
            <w:pPr>
              <w:rPr>
                <w:highlight w:val="none"/>
              </w:rPr>
            </w:pPr>
            <w:r>
              <w:rPr>
                <w:rFonts w:hint="eastAsia"/>
                <w:highlight w:val="none"/>
              </w:rPr>
              <w:t>2080505</w:t>
            </w:r>
          </w:p>
        </w:tc>
        <w:tc>
          <w:tcPr>
            <w:tcW w:w="2744" w:type="dxa"/>
            <w:tcBorders>
              <w:top w:val="nil"/>
              <w:left w:val="nil"/>
              <w:bottom w:val="single" w:color="auto" w:sz="8" w:space="0"/>
              <w:right w:val="single" w:color="auto" w:sz="8" w:space="0"/>
            </w:tcBorders>
            <w:shd w:val="clear" w:color="auto" w:fill="auto"/>
            <w:noWrap/>
          </w:tcPr>
          <w:p w14:paraId="74BDFCB5">
            <w:pPr>
              <w:rPr>
                <w:highlight w:val="none"/>
              </w:rPr>
            </w:pPr>
            <w:r>
              <w:rPr>
                <w:rFonts w:hint="eastAsia"/>
                <w:highlight w:val="none"/>
              </w:rPr>
              <w:t>机关事业单位基本养老保险缴费支出</w:t>
            </w:r>
          </w:p>
        </w:tc>
        <w:tc>
          <w:tcPr>
            <w:tcW w:w="1552" w:type="dxa"/>
            <w:tcBorders>
              <w:top w:val="nil"/>
              <w:left w:val="nil"/>
              <w:bottom w:val="single" w:color="auto" w:sz="8" w:space="0"/>
              <w:right w:val="single" w:color="auto" w:sz="8" w:space="0"/>
            </w:tcBorders>
            <w:shd w:val="clear" w:color="auto" w:fill="auto"/>
            <w:noWrap/>
            <w:vAlign w:val="center"/>
          </w:tcPr>
          <w:p w14:paraId="59F7475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60.18</w:t>
            </w:r>
          </w:p>
        </w:tc>
        <w:tc>
          <w:tcPr>
            <w:tcW w:w="1559" w:type="dxa"/>
            <w:tcBorders>
              <w:top w:val="nil"/>
              <w:left w:val="nil"/>
              <w:bottom w:val="single" w:color="auto" w:sz="8" w:space="0"/>
              <w:right w:val="single" w:color="auto" w:sz="8" w:space="0"/>
            </w:tcBorders>
            <w:shd w:val="clear" w:color="auto" w:fill="auto"/>
            <w:noWrap/>
            <w:vAlign w:val="center"/>
          </w:tcPr>
          <w:p w14:paraId="77FD3FC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60.18</w:t>
            </w:r>
          </w:p>
        </w:tc>
        <w:tc>
          <w:tcPr>
            <w:tcW w:w="1560" w:type="dxa"/>
            <w:tcBorders>
              <w:top w:val="nil"/>
              <w:left w:val="nil"/>
              <w:bottom w:val="single" w:color="auto" w:sz="8" w:space="0"/>
              <w:right w:val="single" w:color="auto" w:sz="8" w:space="0"/>
            </w:tcBorders>
            <w:shd w:val="clear" w:color="auto" w:fill="auto"/>
            <w:noWrap/>
            <w:vAlign w:val="center"/>
          </w:tcPr>
          <w:p w14:paraId="2FC9DAF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2C33D70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5558387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36265E4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1C7B2DB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0BC8A243">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41822D41">
            <w:pPr>
              <w:rPr>
                <w:highlight w:val="none"/>
              </w:rPr>
            </w:pPr>
            <w:r>
              <w:rPr>
                <w:rFonts w:hint="eastAsia"/>
                <w:highlight w:val="none"/>
              </w:rPr>
              <w:t>2080506</w:t>
            </w:r>
          </w:p>
        </w:tc>
        <w:tc>
          <w:tcPr>
            <w:tcW w:w="2744" w:type="dxa"/>
            <w:tcBorders>
              <w:top w:val="nil"/>
              <w:left w:val="nil"/>
              <w:bottom w:val="single" w:color="auto" w:sz="8" w:space="0"/>
              <w:right w:val="single" w:color="auto" w:sz="8" w:space="0"/>
            </w:tcBorders>
            <w:shd w:val="clear" w:color="auto" w:fill="auto"/>
            <w:noWrap/>
          </w:tcPr>
          <w:p w14:paraId="6C57B067">
            <w:pPr>
              <w:rPr>
                <w:highlight w:val="none"/>
              </w:rPr>
            </w:pPr>
            <w:r>
              <w:rPr>
                <w:rFonts w:hint="eastAsia"/>
                <w:highlight w:val="none"/>
              </w:rPr>
              <w:t>机关事业单位职业年金缴费支出</w:t>
            </w:r>
          </w:p>
        </w:tc>
        <w:tc>
          <w:tcPr>
            <w:tcW w:w="1552" w:type="dxa"/>
            <w:tcBorders>
              <w:top w:val="nil"/>
              <w:left w:val="nil"/>
              <w:bottom w:val="single" w:color="auto" w:sz="8" w:space="0"/>
              <w:right w:val="single" w:color="auto" w:sz="8" w:space="0"/>
            </w:tcBorders>
            <w:shd w:val="clear" w:color="auto" w:fill="auto"/>
            <w:noWrap/>
            <w:vAlign w:val="center"/>
          </w:tcPr>
          <w:p w14:paraId="657FC799">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30.09</w:t>
            </w:r>
          </w:p>
        </w:tc>
        <w:tc>
          <w:tcPr>
            <w:tcW w:w="1559" w:type="dxa"/>
            <w:tcBorders>
              <w:top w:val="nil"/>
              <w:left w:val="nil"/>
              <w:bottom w:val="single" w:color="auto" w:sz="8" w:space="0"/>
              <w:right w:val="single" w:color="auto" w:sz="8" w:space="0"/>
            </w:tcBorders>
            <w:shd w:val="clear" w:color="auto" w:fill="auto"/>
            <w:noWrap/>
            <w:vAlign w:val="center"/>
          </w:tcPr>
          <w:p w14:paraId="2C819F29">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30.09</w:t>
            </w:r>
          </w:p>
        </w:tc>
        <w:tc>
          <w:tcPr>
            <w:tcW w:w="1560" w:type="dxa"/>
            <w:tcBorders>
              <w:top w:val="nil"/>
              <w:left w:val="nil"/>
              <w:bottom w:val="single" w:color="auto" w:sz="8" w:space="0"/>
              <w:right w:val="single" w:color="auto" w:sz="8" w:space="0"/>
            </w:tcBorders>
            <w:shd w:val="clear" w:color="auto" w:fill="auto"/>
            <w:noWrap/>
            <w:vAlign w:val="center"/>
          </w:tcPr>
          <w:p w14:paraId="3A121A0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435C194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5ADA166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235C315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12D46F1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5C686B04">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3390BA60">
            <w:pPr>
              <w:rPr>
                <w:highlight w:val="none"/>
              </w:rPr>
            </w:pPr>
            <w:r>
              <w:rPr>
                <w:rFonts w:hint="eastAsia"/>
                <w:highlight w:val="none"/>
              </w:rPr>
              <w:t>210</w:t>
            </w:r>
          </w:p>
        </w:tc>
        <w:tc>
          <w:tcPr>
            <w:tcW w:w="2744" w:type="dxa"/>
            <w:tcBorders>
              <w:top w:val="nil"/>
              <w:left w:val="nil"/>
              <w:bottom w:val="single" w:color="auto" w:sz="8" w:space="0"/>
              <w:right w:val="single" w:color="auto" w:sz="8" w:space="0"/>
            </w:tcBorders>
            <w:shd w:val="clear" w:color="auto" w:fill="auto"/>
            <w:noWrap/>
          </w:tcPr>
          <w:p w14:paraId="31FEDB27">
            <w:pPr>
              <w:rPr>
                <w:highlight w:val="none"/>
              </w:rPr>
            </w:pPr>
            <w:r>
              <w:rPr>
                <w:rFonts w:hint="eastAsia"/>
                <w:highlight w:val="none"/>
              </w:rPr>
              <w:t>卫生健康支出</w:t>
            </w:r>
          </w:p>
        </w:tc>
        <w:tc>
          <w:tcPr>
            <w:tcW w:w="1552" w:type="dxa"/>
            <w:tcBorders>
              <w:top w:val="nil"/>
              <w:left w:val="nil"/>
              <w:bottom w:val="single" w:color="auto" w:sz="8" w:space="0"/>
              <w:right w:val="single" w:color="auto" w:sz="8" w:space="0"/>
            </w:tcBorders>
            <w:shd w:val="clear" w:color="auto" w:fill="auto"/>
            <w:noWrap/>
            <w:vAlign w:val="center"/>
          </w:tcPr>
          <w:p w14:paraId="4A1BA24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559" w:type="dxa"/>
            <w:tcBorders>
              <w:top w:val="nil"/>
              <w:left w:val="nil"/>
              <w:bottom w:val="single" w:color="auto" w:sz="8" w:space="0"/>
              <w:right w:val="single" w:color="auto" w:sz="8" w:space="0"/>
            </w:tcBorders>
            <w:shd w:val="clear" w:color="auto" w:fill="auto"/>
            <w:noWrap/>
            <w:vAlign w:val="center"/>
          </w:tcPr>
          <w:p w14:paraId="67C0801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560" w:type="dxa"/>
            <w:tcBorders>
              <w:top w:val="nil"/>
              <w:left w:val="nil"/>
              <w:bottom w:val="single" w:color="auto" w:sz="8" w:space="0"/>
              <w:right w:val="single" w:color="auto" w:sz="8" w:space="0"/>
            </w:tcBorders>
            <w:shd w:val="clear" w:color="auto" w:fill="auto"/>
            <w:noWrap/>
            <w:vAlign w:val="center"/>
          </w:tcPr>
          <w:p w14:paraId="0C384239">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46513E2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0684069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4903216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12B635E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27E2C683">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6C2606B7">
            <w:pPr>
              <w:rPr>
                <w:highlight w:val="none"/>
              </w:rPr>
            </w:pPr>
            <w:r>
              <w:rPr>
                <w:rFonts w:hint="eastAsia"/>
                <w:highlight w:val="none"/>
              </w:rPr>
              <w:t>21011</w:t>
            </w:r>
          </w:p>
        </w:tc>
        <w:tc>
          <w:tcPr>
            <w:tcW w:w="2744" w:type="dxa"/>
            <w:tcBorders>
              <w:top w:val="nil"/>
              <w:left w:val="nil"/>
              <w:bottom w:val="single" w:color="auto" w:sz="8" w:space="0"/>
              <w:right w:val="single" w:color="auto" w:sz="8" w:space="0"/>
            </w:tcBorders>
            <w:shd w:val="clear" w:color="auto" w:fill="auto"/>
            <w:noWrap/>
          </w:tcPr>
          <w:p w14:paraId="215D32BE">
            <w:pPr>
              <w:rPr>
                <w:highlight w:val="none"/>
              </w:rPr>
            </w:pPr>
            <w:r>
              <w:rPr>
                <w:rFonts w:hint="eastAsia"/>
                <w:highlight w:val="none"/>
              </w:rPr>
              <w:t>行政事业单位医疗</w:t>
            </w:r>
          </w:p>
        </w:tc>
        <w:tc>
          <w:tcPr>
            <w:tcW w:w="1552" w:type="dxa"/>
            <w:tcBorders>
              <w:top w:val="nil"/>
              <w:left w:val="nil"/>
              <w:bottom w:val="single" w:color="auto" w:sz="8" w:space="0"/>
              <w:right w:val="single" w:color="auto" w:sz="8" w:space="0"/>
            </w:tcBorders>
            <w:shd w:val="clear" w:color="auto" w:fill="auto"/>
            <w:noWrap/>
            <w:vAlign w:val="center"/>
          </w:tcPr>
          <w:p w14:paraId="744AE28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559" w:type="dxa"/>
            <w:tcBorders>
              <w:top w:val="nil"/>
              <w:left w:val="nil"/>
              <w:bottom w:val="single" w:color="auto" w:sz="8" w:space="0"/>
              <w:right w:val="single" w:color="auto" w:sz="8" w:space="0"/>
            </w:tcBorders>
            <w:shd w:val="clear" w:color="auto" w:fill="auto"/>
            <w:noWrap/>
            <w:vAlign w:val="center"/>
          </w:tcPr>
          <w:p w14:paraId="0CD515B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560" w:type="dxa"/>
            <w:tcBorders>
              <w:top w:val="nil"/>
              <w:left w:val="nil"/>
              <w:bottom w:val="single" w:color="auto" w:sz="8" w:space="0"/>
              <w:right w:val="single" w:color="auto" w:sz="8" w:space="0"/>
            </w:tcBorders>
            <w:shd w:val="clear" w:color="auto" w:fill="auto"/>
            <w:noWrap/>
            <w:vAlign w:val="center"/>
          </w:tcPr>
          <w:p w14:paraId="6EF8D5C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30D9C07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7D4B497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5DAD061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2DB1BDC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48967CD5">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714806F8">
            <w:pPr>
              <w:rPr>
                <w:highlight w:val="none"/>
              </w:rPr>
            </w:pPr>
            <w:r>
              <w:rPr>
                <w:rFonts w:hint="eastAsia"/>
                <w:highlight w:val="none"/>
              </w:rPr>
              <w:t>2101102</w:t>
            </w:r>
          </w:p>
        </w:tc>
        <w:tc>
          <w:tcPr>
            <w:tcW w:w="2744" w:type="dxa"/>
            <w:tcBorders>
              <w:top w:val="nil"/>
              <w:left w:val="nil"/>
              <w:bottom w:val="single" w:color="auto" w:sz="8" w:space="0"/>
              <w:right w:val="single" w:color="auto" w:sz="8" w:space="0"/>
            </w:tcBorders>
            <w:shd w:val="clear" w:color="auto" w:fill="auto"/>
            <w:noWrap/>
          </w:tcPr>
          <w:p w14:paraId="784BFAF7">
            <w:pPr>
              <w:rPr>
                <w:highlight w:val="none"/>
              </w:rPr>
            </w:pPr>
            <w:r>
              <w:rPr>
                <w:rFonts w:hint="eastAsia"/>
                <w:highlight w:val="none"/>
              </w:rPr>
              <w:t>事业单位医疗</w:t>
            </w:r>
          </w:p>
        </w:tc>
        <w:tc>
          <w:tcPr>
            <w:tcW w:w="1552" w:type="dxa"/>
            <w:tcBorders>
              <w:top w:val="nil"/>
              <w:left w:val="nil"/>
              <w:bottom w:val="single" w:color="auto" w:sz="8" w:space="0"/>
              <w:right w:val="single" w:color="auto" w:sz="8" w:space="0"/>
            </w:tcBorders>
            <w:shd w:val="clear" w:color="auto" w:fill="auto"/>
            <w:noWrap/>
            <w:vAlign w:val="center"/>
          </w:tcPr>
          <w:p w14:paraId="569393F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559" w:type="dxa"/>
            <w:tcBorders>
              <w:top w:val="nil"/>
              <w:left w:val="nil"/>
              <w:bottom w:val="single" w:color="auto" w:sz="8" w:space="0"/>
              <w:right w:val="single" w:color="auto" w:sz="8" w:space="0"/>
            </w:tcBorders>
            <w:shd w:val="clear" w:color="auto" w:fill="auto"/>
            <w:noWrap/>
            <w:vAlign w:val="center"/>
          </w:tcPr>
          <w:p w14:paraId="09388F7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560" w:type="dxa"/>
            <w:tcBorders>
              <w:top w:val="nil"/>
              <w:left w:val="nil"/>
              <w:bottom w:val="single" w:color="auto" w:sz="8" w:space="0"/>
              <w:right w:val="single" w:color="auto" w:sz="8" w:space="0"/>
            </w:tcBorders>
            <w:shd w:val="clear" w:color="auto" w:fill="auto"/>
            <w:noWrap/>
            <w:vAlign w:val="center"/>
          </w:tcPr>
          <w:p w14:paraId="50E8572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549835E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3F5796F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0DAD90E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40C8A68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356D5932">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1B81BA05">
            <w:pPr>
              <w:rPr>
                <w:highlight w:val="none"/>
              </w:rPr>
            </w:pPr>
            <w:r>
              <w:rPr>
                <w:rFonts w:hint="eastAsia"/>
                <w:highlight w:val="none"/>
              </w:rPr>
              <w:t>2101103</w:t>
            </w:r>
          </w:p>
        </w:tc>
        <w:tc>
          <w:tcPr>
            <w:tcW w:w="2744" w:type="dxa"/>
            <w:tcBorders>
              <w:top w:val="nil"/>
              <w:left w:val="nil"/>
              <w:bottom w:val="single" w:color="auto" w:sz="8" w:space="0"/>
              <w:right w:val="single" w:color="auto" w:sz="8" w:space="0"/>
            </w:tcBorders>
            <w:shd w:val="clear" w:color="auto" w:fill="auto"/>
            <w:noWrap/>
          </w:tcPr>
          <w:p w14:paraId="0F0514ED">
            <w:pPr>
              <w:rPr>
                <w:highlight w:val="none"/>
              </w:rPr>
            </w:pPr>
            <w:r>
              <w:rPr>
                <w:rFonts w:hint="eastAsia"/>
                <w:highlight w:val="none"/>
              </w:rPr>
              <w:t>公务员医疗补助</w:t>
            </w:r>
          </w:p>
        </w:tc>
        <w:tc>
          <w:tcPr>
            <w:tcW w:w="1552" w:type="dxa"/>
            <w:tcBorders>
              <w:top w:val="nil"/>
              <w:left w:val="nil"/>
              <w:bottom w:val="single" w:color="auto" w:sz="8" w:space="0"/>
              <w:right w:val="single" w:color="auto" w:sz="8" w:space="0"/>
            </w:tcBorders>
            <w:shd w:val="clear" w:color="auto" w:fill="auto"/>
            <w:noWrap/>
            <w:vAlign w:val="center"/>
          </w:tcPr>
          <w:p w14:paraId="73FE34B3">
            <w:pPr>
              <w:widowControl/>
              <w:jc w:val="center"/>
              <w:textAlignment w:val="center"/>
              <w:rPr>
                <w:rFonts w:ascii="宋体" w:hAnsi="宋体" w:cs="宋体"/>
                <w:color w:val="000000"/>
                <w:kern w:val="0"/>
                <w:sz w:val="22"/>
                <w:highlight w:val="none"/>
              </w:rPr>
            </w:pPr>
            <w:r>
              <w:rPr>
                <w:rFonts w:ascii="宋体" w:hAnsi="宋体" w:cs="宋体"/>
                <w:color w:val="000000"/>
                <w:kern w:val="0"/>
                <w:sz w:val="22"/>
                <w:highlight w:val="none"/>
              </w:rPr>
              <w:t>0.00</w:t>
            </w:r>
          </w:p>
        </w:tc>
        <w:tc>
          <w:tcPr>
            <w:tcW w:w="1559" w:type="dxa"/>
            <w:tcBorders>
              <w:top w:val="nil"/>
              <w:left w:val="nil"/>
              <w:bottom w:val="single" w:color="auto" w:sz="8" w:space="0"/>
              <w:right w:val="single" w:color="auto" w:sz="8" w:space="0"/>
            </w:tcBorders>
            <w:shd w:val="clear" w:color="auto" w:fill="auto"/>
            <w:noWrap/>
            <w:vAlign w:val="center"/>
          </w:tcPr>
          <w:p w14:paraId="70FDF6D0">
            <w:pPr>
              <w:widowControl/>
              <w:jc w:val="center"/>
              <w:textAlignment w:val="center"/>
              <w:rPr>
                <w:rFonts w:ascii="宋体" w:hAnsi="宋体" w:cs="宋体"/>
                <w:color w:val="000000"/>
                <w:kern w:val="0"/>
                <w:sz w:val="22"/>
                <w:highlight w:val="none"/>
              </w:rPr>
            </w:pPr>
            <w:r>
              <w:rPr>
                <w:rFonts w:ascii="宋体" w:hAnsi="宋体" w:cs="宋体"/>
                <w:color w:val="000000"/>
                <w:kern w:val="0"/>
                <w:sz w:val="22"/>
                <w:highlight w:val="none"/>
              </w:rPr>
              <w:t>0.00</w:t>
            </w:r>
          </w:p>
        </w:tc>
        <w:tc>
          <w:tcPr>
            <w:tcW w:w="1560" w:type="dxa"/>
            <w:tcBorders>
              <w:top w:val="nil"/>
              <w:left w:val="nil"/>
              <w:bottom w:val="single" w:color="auto" w:sz="8" w:space="0"/>
              <w:right w:val="single" w:color="auto" w:sz="8" w:space="0"/>
            </w:tcBorders>
            <w:shd w:val="clear" w:color="auto" w:fill="auto"/>
            <w:noWrap/>
            <w:vAlign w:val="center"/>
          </w:tcPr>
          <w:p w14:paraId="3F39F3C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1385D32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7B6C431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0138EC2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0D5E920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69425722">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3DCA7953">
            <w:pPr>
              <w:rPr>
                <w:highlight w:val="none"/>
              </w:rPr>
            </w:pPr>
            <w:r>
              <w:rPr>
                <w:rFonts w:hint="eastAsia"/>
                <w:highlight w:val="none"/>
              </w:rPr>
              <w:t>212</w:t>
            </w:r>
          </w:p>
        </w:tc>
        <w:tc>
          <w:tcPr>
            <w:tcW w:w="2744" w:type="dxa"/>
            <w:tcBorders>
              <w:top w:val="nil"/>
              <w:left w:val="nil"/>
              <w:bottom w:val="single" w:color="auto" w:sz="8" w:space="0"/>
              <w:right w:val="single" w:color="auto" w:sz="8" w:space="0"/>
            </w:tcBorders>
            <w:shd w:val="clear" w:color="auto" w:fill="auto"/>
            <w:noWrap/>
          </w:tcPr>
          <w:p w14:paraId="5FEAF026">
            <w:pPr>
              <w:rPr>
                <w:highlight w:val="none"/>
              </w:rPr>
            </w:pPr>
            <w:r>
              <w:rPr>
                <w:rFonts w:hint="eastAsia"/>
                <w:highlight w:val="none"/>
              </w:rPr>
              <w:t>城乡社区支出</w:t>
            </w:r>
          </w:p>
        </w:tc>
        <w:tc>
          <w:tcPr>
            <w:tcW w:w="1552" w:type="dxa"/>
            <w:tcBorders>
              <w:top w:val="nil"/>
              <w:left w:val="nil"/>
              <w:bottom w:val="single" w:color="auto" w:sz="8" w:space="0"/>
              <w:right w:val="single" w:color="auto" w:sz="8" w:space="0"/>
            </w:tcBorders>
            <w:shd w:val="clear" w:color="auto" w:fill="auto"/>
            <w:noWrap/>
            <w:vAlign w:val="center"/>
          </w:tcPr>
          <w:p w14:paraId="7EF8A4D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295.28</w:t>
            </w:r>
          </w:p>
        </w:tc>
        <w:tc>
          <w:tcPr>
            <w:tcW w:w="1559" w:type="dxa"/>
            <w:tcBorders>
              <w:top w:val="nil"/>
              <w:left w:val="nil"/>
              <w:bottom w:val="single" w:color="auto" w:sz="8" w:space="0"/>
              <w:right w:val="single" w:color="auto" w:sz="8" w:space="0"/>
            </w:tcBorders>
            <w:shd w:val="clear" w:color="auto" w:fill="auto"/>
            <w:noWrap/>
            <w:vAlign w:val="center"/>
          </w:tcPr>
          <w:p w14:paraId="2ECE785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295.28</w:t>
            </w:r>
          </w:p>
        </w:tc>
        <w:tc>
          <w:tcPr>
            <w:tcW w:w="1560" w:type="dxa"/>
            <w:tcBorders>
              <w:top w:val="nil"/>
              <w:left w:val="nil"/>
              <w:bottom w:val="single" w:color="auto" w:sz="8" w:space="0"/>
              <w:right w:val="single" w:color="auto" w:sz="8" w:space="0"/>
            </w:tcBorders>
            <w:shd w:val="clear" w:color="auto" w:fill="auto"/>
            <w:noWrap/>
            <w:vAlign w:val="center"/>
          </w:tcPr>
          <w:p w14:paraId="16A8693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2FD191E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5881723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209B88B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6AD1F22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3F355E86">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302EAC06">
            <w:pPr>
              <w:rPr>
                <w:highlight w:val="none"/>
              </w:rPr>
            </w:pPr>
            <w:r>
              <w:rPr>
                <w:rFonts w:hint="eastAsia"/>
                <w:highlight w:val="none"/>
              </w:rPr>
              <w:t>21203</w:t>
            </w:r>
          </w:p>
        </w:tc>
        <w:tc>
          <w:tcPr>
            <w:tcW w:w="2744" w:type="dxa"/>
            <w:tcBorders>
              <w:top w:val="nil"/>
              <w:left w:val="nil"/>
              <w:bottom w:val="single" w:color="auto" w:sz="8" w:space="0"/>
              <w:right w:val="single" w:color="auto" w:sz="8" w:space="0"/>
            </w:tcBorders>
            <w:shd w:val="clear" w:color="auto" w:fill="auto"/>
            <w:noWrap/>
          </w:tcPr>
          <w:p w14:paraId="08B13337">
            <w:pPr>
              <w:rPr>
                <w:highlight w:val="none"/>
              </w:rPr>
            </w:pPr>
            <w:r>
              <w:rPr>
                <w:rFonts w:hint="eastAsia"/>
                <w:highlight w:val="none"/>
              </w:rPr>
              <w:t>城乡社区公共设施</w:t>
            </w:r>
          </w:p>
        </w:tc>
        <w:tc>
          <w:tcPr>
            <w:tcW w:w="1552" w:type="dxa"/>
            <w:tcBorders>
              <w:top w:val="nil"/>
              <w:left w:val="nil"/>
              <w:bottom w:val="single" w:color="auto" w:sz="8" w:space="0"/>
              <w:right w:val="single" w:color="auto" w:sz="8" w:space="0"/>
            </w:tcBorders>
            <w:shd w:val="clear" w:color="auto" w:fill="auto"/>
            <w:noWrap/>
            <w:vAlign w:val="center"/>
          </w:tcPr>
          <w:p w14:paraId="1DDB041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295.28</w:t>
            </w:r>
          </w:p>
        </w:tc>
        <w:tc>
          <w:tcPr>
            <w:tcW w:w="1559" w:type="dxa"/>
            <w:tcBorders>
              <w:top w:val="nil"/>
              <w:left w:val="nil"/>
              <w:bottom w:val="single" w:color="auto" w:sz="8" w:space="0"/>
              <w:right w:val="single" w:color="auto" w:sz="8" w:space="0"/>
            </w:tcBorders>
            <w:shd w:val="clear" w:color="auto" w:fill="auto"/>
            <w:noWrap/>
            <w:vAlign w:val="center"/>
          </w:tcPr>
          <w:p w14:paraId="32D5849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295.28</w:t>
            </w:r>
          </w:p>
        </w:tc>
        <w:tc>
          <w:tcPr>
            <w:tcW w:w="1560" w:type="dxa"/>
            <w:tcBorders>
              <w:top w:val="nil"/>
              <w:left w:val="nil"/>
              <w:bottom w:val="single" w:color="auto" w:sz="8" w:space="0"/>
              <w:right w:val="single" w:color="auto" w:sz="8" w:space="0"/>
            </w:tcBorders>
            <w:shd w:val="clear" w:color="auto" w:fill="auto"/>
            <w:noWrap/>
            <w:vAlign w:val="center"/>
          </w:tcPr>
          <w:p w14:paraId="2971CDC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7042552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6AAC3C7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722E144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7EA9180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230855B9">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1B6EA1E2">
            <w:pPr>
              <w:rPr>
                <w:highlight w:val="none"/>
              </w:rPr>
            </w:pPr>
            <w:r>
              <w:rPr>
                <w:rFonts w:hint="eastAsia"/>
                <w:highlight w:val="none"/>
              </w:rPr>
              <w:t>2120399</w:t>
            </w:r>
          </w:p>
        </w:tc>
        <w:tc>
          <w:tcPr>
            <w:tcW w:w="2744" w:type="dxa"/>
            <w:tcBorders>
              <w:top w:val="nil"/>
              <w:left w:val="nil"/>
              <w:bottom w:val="single" w:color="auto" w:sz="8" w:space="0"/>
              <w:right w:val="single" w:color="auto" w:sz="8" w:space="0"/>
            </w:tcBorders>
            <w:shd w:val="clear" w:color="auto" w:fill="auto"/>
            <w:noWrap/>
          </w:tcPr>
          <w:p w14:paraId="0E454D41">
            <w:pPr>
              <w:rPr>
                <w:highlight w:val="none"/>
              </w:rPr>
            </w:pPr>
            <w:r>
              <w:rPr>
                <w:rFonts w:hint="eastAsia"/>
                <w:highlight w:val="none"/>
              </w:rPr>
              <w:t>其他城乡社区公共设施支出</w:t>
            </w:r>
          </w:p>
        </w:tc>
        <w:tc>
          <w:tcPr>
            <w:tcW w:w="1552" w:type="dxa"/>
            <w:tcBorders>
              <w:top w:val="nil"/>
              <w:left w:val="nil"/>
              <w:bottom w:val="single" w:color="auto" w:sz="8" w:space="0"/>
              <w:right w:val="single" w:color="auto" w:sz="8" w:space="0"/>
            </w:tcBorders>
            <w:shd w:val="clear" w:color="auto" w:fill="auto"/>
            <w:noWrap/>
            <w:vAlign w:val="center"/>
          </w:tcPr>
          <w:p w14:paraId="29B33A4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295.28</w:t>
            </w:r>
          </w:p>
        </w:tc>
        <w:tc>
          <w:tcPr>
            <w:tcW w:w="1559" w:type="dxa"/>
            <w:tcBorders>
              <w:top w:val="nil"/>
              <w:left w:val="nil"/>
              <w:bottom w:val="single" w:color="auto" w:sz="8" w:space="0"/>
              <w:right w:val="single" w:color="auto" w:sz="8" w:space="0"/>
            </w:tcBorders>
            <w:shd w:val="clear" w:color="auto" w:fill="auto"/>
            <w:noWrap/>
            <w:vAlign w:val="center"/>
          </w:tcPr>
          <w:p w14:paraId="3FEC247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295.28</w:t>
            </w:r>
          </w:p>
        </w:tc>
        <w:tc>
          <w:tcPr>
            <w:tcW w:w="1560" w:type="dxa"/>
            <w:tcBorders>
              <w:top w:val="nil"/>
              <w:left w:val="nil"/>
              <w:bottom w:val="single" w:color="auto" w:sz="8" w:space="0"/>
              <w:right w:val="single" w:color="auto" w:sz="8" w:space="0"/>
            </w:tcBorders>
            <w:shd w:val="clear" w:color="auto" w:fill="auto"/>
            <w:noWrap/>
            <w:vAlign w:val="center"/>
          </w:tcPr>
          <w:p w14:paraId="1BB4C50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6D4AE76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34311FE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4AEAF4D9">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00EDE93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0A46D8C8">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046D5794">
            <w:pPr>
              <w:rPr>
                <w:highlight w:val="none"/>
              </w:rPr>
            </w:pPr>
            <w:r>
              <w:rPr>
                <w:rFonts w:hint="eastAsia"/>
                <w:highlight w:val="none"/>
              </w:rPr>
              <w:t>213</w:t>
            </w:r>
          </w:p>
        </w:tc>
        <w:tc>
          <w:tcPr>
            <w:tcW w:w="2744" w:type="dxa"/>
            <w:tcBorders>
              <w:top w:val="nil"/>
              <w:left w:val="nil"/>
              <w:bottom w:val="single" w:color="auto" w:sz="8" w:space="0"/>
              <w:right w:val="single" w:color="auto" w:sz="8" w:space="0"/>
            </w:tcBorders>
            <w:shd w:val="clear" w:color="auto" w:fill="auto"/>
            <w:noWrap/>
          </w:tcPr>
          <w:p w14:paraId="1C94C7D9">
            <w:pPr>
              <w:rPr>
                <w:highlight w:val="none"/>
              </w:rPr>
            </w:pPr>
            <w:r>
              <w:rPr>
                <w:rFonts w:hint="eastAsia"/>
                <w:highlight w:val="none"/>
              </w:rPr>
              <w:t>农林水支出</w:t>
            </w:r>
          </w:p>
        </w:tc>
        <w:tc>
          <w:tcPr>
            <w:tcW w:w="1552" w:type="dxa"/>
            <w:tcBorders>
              <w:top w:val="nil"/>
              <w:left w:val="nil"/>
              <w:bottom w:val="single" w:color="auto" w:sz="8" w:space="0"/>
              <w:right w:val="single" w:color="auto" w:sz="8" w:space="0"/>
            </w:tcBorders>
            <w:shd w:val="clear" w:color="auto" w:fill="auto"/>
            <w:noWrap/>
            <w:vAlign w:val="center"/>
          </w:tcPr>
          <w:p w14:paraId="3E7CF75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549.27</w:t>
            </w:r>
          </w:p>
        </w:tc>
        <w:tc>
          <w:tcPr>
            <w:tcW w:w="1559" w:type="dxa"/>
            <w:tcBorders>
              <w:top w:val="nil"/>
              <w:left w:val="nil"/>
              <w:bottom w:val="single" w:color="auto" w:sz="8" w:space="0"/>
              <w:right w:val="single" w:color="auto" w:sz="8" w:space="0"/>
            </w:tcBorders>
            <w:shd w:val="clear" w:color="auto" w:fill="auto"/>
            <w:noWrap/>
            <w:vAlign w:val="center"/>
          </w:tcPr>
          <w:p w14:paraId="1E278A2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549.27</w:t>
            </w:r>
          </w:p>
        </w:tc>
        <w:tc>
          <w:tcPr>
            <w:tcW w:w="1560" w:type="dxa"/>
            <w:tcBorders>
              <w:top w:val="nil"/>
              <w:left w:val="nil"/>
              <w:bottom w:val="single" w:color="auto" w:sz="8" w:space="0"/>
              <w:right w:val="single" w:color="auto" w:sz="8" w:space="0"/>
            </w:tcBorders>
            <w:shd w:val="clear" w:color="auto" w:fill="auto"/>
            <w:noWrap/>
            <w:vAlign w:val="center"/>
          </w:tcPr>
          <w:p w14:paraId="5C1C984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687A336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53348E0C">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6FF7554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7119B28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127DB6A5">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70891457">
            <w:pPr>
              <w:rPr>
                <w:highlight w:val="none"/>
              </w:rPr>
            </w:pPr>
            <w:r>
              <w:rPr>
                <w:rFonts w:hint="eastAsia"/>
                <w:highlight w:val="none"/>
              </w:rPr>
              <w:t>21303</w:t>
            </w:r>
          </w:p>
        </w:tc>
        <w:tc>
          <w:tcPr>
            <w:tcW w:w="2744" w:type="dxa"/>
            <w:tcBorders>
              <w:top w:val="nil"/>
              <w:left w:val="nil"/>
              <w:bottom w:val="single" w:color="auto" w:sz="8" w:space="0"/>
              <w:right w:val="single" w:color="auto" w:sz="8" w:space="0"/>
            </w:tcBorders>
            <w:shd w:val="clear" w:color="auto" w:fill="auto"/>
            <w:noWrap/>
          </w:tcPr>
          <w:p w14:paraId="7BAB431A">
            <w:pPr>
              <w:rPr>
                <w:highlight w:val="none"/>
              </w:rPr>
            </w:pPr>
            <w:r>
              <w:rPr>
                <w:rFonts w:hint="eastAsia"/>
                <w:highlight w:val="none"/>
              </w:rPr>
              <w:t>水利</w:t>
            </w:r>
          </w:p>
        </w:tc>
        <w:tc>
          <w:tcPr>
            <w:tcW w:w="1552" w:type="dxa"/>
            <w:tcBorders>
              <w:top w:val="nil"/>
              <w:left w:val="nil"/>
              <w:bottom w:val="single" w:color="auto" w:sz="8" w:space="0"/>
              <w:right w:val="single" w:color="auto" w:sz="8" w:space="0"/>
            </w:tcBorders>
            <w:shd w:val="clear" w:color="auto" w:fill="auto"/>
            <w:noWrap/>
            <w:vAlign w:val="center"/>
          </w:tcPr>
          <w:p w14:paraId="64AC62C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549.27</w:t>
            </w:r>
          </w:p>
        </w:tc>
        <w:tc>
          <w:tcPr>
            <w:tcW w:w="1559" w:type="dxa"/>
            <w:tcBorders>
              <w:top w:val="nil"/>
              <w:left w:val="nil"/>
              <w:bottom w:val="single" w:color="auto" w:sz="8" w:space="0"/>
              <w:right w:val="single" w:color="auto" w:sz="8" w:space="0"/>
            </w:tcBorders>
            <w:shd w:val="clear" w:color="auto" w:fill="auto"/>
            <w:noWrap/>
            <w:vAlign w:val="center"/>
          </w:tcPr>
          <w:p w14:paraId="2EC2CF1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549.27</w:t>
            </w:r>
          </w:p>
        </w:tc>
        <w:tc>
          <w:tcPr>
            <w:tcW w:w="1560" w:type="dxa"/>
            <w:tcBorders>
              <w:top w:val="nil"/>
              <w:left w:val="nil"/>
              <w:bottom w:val="single" w:color="auto" w:sz="8" w:space="0"/>
              <w:right w:val="single" w:color="auto" w:sz="8" w:space="0"/>
            </w:tcBorders>
            <w:shd w:val="clear" w:color="auto" w:fill="auto"/>
            <w:noWrap/>
            <w:vAlign w:val="center"/>
          </w:tcPr>
          <w:p w14:paraId="6B8B5DF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36BB5C6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3924C24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5F0A6ED9">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60423AE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5532FBC7">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11D26BB2">
            <w:pPr>
              <w:rPr>
                <w:highlight w:val="none"/>
              </w:rPr>
            </w:pPr>
            <w:r>
              <w:rPr>
                <w:rFonts w:hint="eastAsia"/>
                <w:highlight w:val="none"/>
              </w:rPr>
              <w:t>2130311</w:t>
            </w:r>
          </w:p>
        </w:tc>
        <w:tc>
          <w:tcPr>
            <w:tcW w:w="2744" w:type="dxa"/>
            <w:tcBorders>
              <w:top w:val="nil"/>
              <w:left w:val="nil"/>
              <w:bottom w:val="single" w:color="auto" w:sz="8" w:space="0"/>
              <w:right w:val="single" w:color="auto" w:sz="8" w:space="0"/>
            </w:tcBorders>
            <w:shd w:val="clear" w:color="auto" w:fill="auto"/>
            <w:noWrap/>
          </w:tcPr>
          <w:p w14:paraId="5100123B">
            <w:pPr>
              <w:rPr>
                <w:highlight w:val="none"/>
              </w:rPr>
            </w:pPr>
            <w:r>
              <w:rPr>
                <w:rFonts w:hint="eastAsia"/>
                <w:highlight w:val="none"/>
              </w:rPr>
              <w:t>水资源节约管理与保护</w:t>
            </w:r>
          </w:p>
        </w:tc>
        <w:tc>
          <w:tcPr>
            <w:tcW w:w="1552" w:type="dxa"/>
            <w:tcBorders>
              <w:top w:val="nil"/>
              <w:left w:val="nil"/>
              <w:bottom w:val="single" w:color="auto" w:sz="8" w:space="0"/>
              <w:right w:val="single" w:color="auto" w:sz="8" w:space="0"/>
            </w:tcBorders>
            <w:shd w:val="clear" w:color="auto" w:fill="auto"/>
            <w:noWrap/>
            <w:vAlign w:val="center"/>
          </w:tcPr>
          <w:p w14:paraId="54053BF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549.27</w:t>
            </w:r>
          </w:p>
        </w:tc>
        <w:tc>
          <w:tcPr>
            <w:tcW w:w="1559" w:type="dxa"/>
            <w:tcBorders>
              <w:top w:val="nil"/>
              <w:left w:val="nil"/>
              <w:bottom w:val="single" w:color="auto" w:sz="8" w:space="0"/>
              <w:right w:val="single" w:color="auto" w:sz="8" w:space="0"/>
            </w:tcBorders>
            <w:shd w:val="clear" w:color="auto" w:fill="auto"/>
            <w:noWrap/>
            <w:vAlign w:val="center"/>
          </w:tcPr>
          <w:p w14:paraId="28C8337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549.27</w:t>
            </w:r>
          </w:p>
        </w:tc>
        <w:tc>
          <w:tcPr>
            <w:tcW w:w="1560" w:type="dxa"/>
            <w:tcBorders>
              <w:top w:val="nil"/>
              <w:left w:val="nil"/>
              <w:bottom w:val="single" w:color="auto" w:sz="8" w:space="0"/>
              <w:right w:val="single" w:color="auto" w:sz="8" w:space="0"/>
            </w:tcBorders>
            <w:shd w:val="clear" w:color="auto" w:fill="auto"/>
            <w:noWrap/>
            <w:vAlign w:val="center"/>
          </w:tcPr>
          <w:p w14:paraId="5E5EEDF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55C3042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3AD62B9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5B9F6E1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0A56C05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16B83980">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03736E2B">
            <w:pPr>
              <w:rPr>
                <w:highlight w:val="none"/>
              </w:rPr>
            </w:pPr>
            <w:r>
              <w:rPr>
                <w:rFonts w:hint="eastAsia"/>
                <w:highlight w:val="none"/>
              </w:rPr>
              <w:t>2130333</w:t>
            </w:r>
          </w:p>
        </w:tc>
        <w:tc>
          <w:tcPr>
            <w:tcW w:w="2744" w:type="dxa"/>
            <w:tcBorders>
              <w:top w:val="nil"/>
              <w:left w:val="nil"/>
              <w:bottom w:val="single" w:color="auto" w:sz="8" w:space="0"/>
              <w:right w:val="single" w:color="auto" w:sz="8" w:space="0"/>
            </w:tcBorders>
            <w:shd w:val="clear" w:color="auto" w:fill="auto"/>
            <w:noWrap/>
          </w:tcPr>
          <w:p w14:paraId="156B0EC6">
            <w:pPr>
              <w:rPr>
                <w:highlight w:val="none"/>
              </w:rPr>
            </w:pPr>
            <w:r>
              <w:rPr>
                <w:rFonts w:hint="eastAsia"/>
                <w:highlight w:val="none"/>
              </w:rPr>
              <w:t>信息管理</w:t>
            </w:r>
          </w:p>
        </w:tc>
        <w:tc>
          <w:tcPr>
            <w:tcW w:w="1552" w:type="dxa"/>
            <w:tcBorders>
              <w:top w:val="nil"/>
              <w:left w:val="nil"/>
              <w:bottom w:val="single" w:color="auto" w:sz="8" w:space="0"/>
              <w:right w:val="single" w:color="auto" w:sz="8" w:space="0"/>
            </w:tcBorders>
            <w:shd w:val="clear" w:color="auto" w:fill="auto"/>
            <w:noWrap/>
            <w:vAlign w:val="center"/>
          </w:tcPr>
          <w:p w14:paraId="38789E67">
            <w:pPr>
              <w:widowControl/>
              <w:jc w:val="center"/>
              <w:textAlignment w:val="center"/>
              <w:rPr>
                <w:rFonts w:ascii="宋体" w:hAnsi="宋体" w:cs="宋体"/>
                <w:color w:val="000000"/>
                <w:kern w:val="0"/>
                <w:sz w:val="22"/>
                <w:highlight w:val="none"/>
              </w:rPr>
            </w:pPr>
            <w:r>
              <w:rPr>
                <w:rFonts w:ascii="宋体" w:hAnsi="宋体" w:cs="宋体"/>
                <w:color w:val="000000"/>
                <w:kern w:val="0"/>
                <w:sz w:val="22"/>
                <w:highlight w:val="none"/>
              </w:rPr>
              <w:t>0.00</w:t>
            </w:r>
          </w:p>
        </w:tc>
        <w:tc>
          <w:tcPr>
            <w:tcW w:w="1559" w:type="dxa"/>
            <w:tcBorders>
              <w:top w:val="nil"/>
              <w:left w:val="nil"/>
              <w:bottom w:val="single" w:color="auto" w:sz="8" w:space="0"/>
              <w:right w:val="single" w:color="auto" w:sz="8" w:space="0"/>
            </w:tcBorders>
            <w:shd w:val="clear" w:color="auto" w:fill="auto"/>
            <w:noWrap/>
            <w:vAlign w:val="center"/>
          </w:tcPr>
          <w:p w14:paraId="4F7BC3BC">
            <w:pPr>
              <w:widowControl/>
              <w:jc w:val="center"/>
              <w:textAlignment w:val="center"/>
              <w:rPr>
                <w:rFonts w:ascii="宋体" w:hAnsi="宋体" w:cs="宋体"/>
                <w:color w:val="000000"/>
                <w:kern w:val="0"/>
                <w:sz w:val="22"/>
                <w:highlight w:val="none"/>
              </w:rPr>
            </w:pPr>
            <w:r>
              <w:rPr>
                <w:rFonts w:ascii="宋体" w:hAnsi="宋体" w:cs="宋体"/>
                <w:color w:val="000000"/>
                <w:kern w:val="0"/>
                <w:sz w:val="22"/>
                <w:highlight w:val="none"/>
              </w:rPr>
              <w:t>0.00</w:t>
            </w:r>
          </w:p>
        </w:tc>
        <w:tc>
          <w:tcPr>
            <w:tcW w:w="1560" w:type="dxa"/>
            <w:tcBorders>
              <w:top w:val="nil"/>
              <w:left w:val="nil"/>
              <w:bottom w:val="single" w:color="auto" w:sz="8" w:space="0"/>
              <w:right w:val="single" w:color="auto" w:sz="8" w:space="0"/>
            </w:tcBorders>
            <w:shd w:val="clear" w:color="auto" w:fill="auto"/>
            <w:noWrap/>
            <w:vAlign w:val="center"/>
          </w:tcPr>
          <w:p w14:paraId="5D890E0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3A46F92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6E21B03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201B3DA9">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5B35431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38AB901F">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658248C5">
            <w:pPr>
              <w:rPr>
                <w:highlight w:val="none"/>
              </w:rPr>
            </w:pPr>
            <w:r>
              <w:rPr>
                <w:rFonts w:hint="eastAsia"/>
                <w:highlight w:val="none"/>
              </w:rPr>
              <w:t>221</w:t>
            </w:r>
          </w:p>
        </w:tc>
        <w:tc>
          <w:tcPr>
            <w:tcW w:w="2744" w:type="dxa"/>
            <w:tcBorders>
              <w:top w:val="nil"/>
              <w:left w:val="nil"/>
              <w:bottom w:val="single" w:color="auto" w:sz="8" w:space="0"/>
              <w:right w:val="single" w:color="auto" w:sz="8" w:space="0"/>
            </w:tcBorders>
            <w:shd w:val="clear" w:color="auto" w:fill="auto"/>
            <w:noWrap/>
          </w:tcPr>
          <w:p w14:paraId="38E6C6A6">
            <w:pPr>
              <w:rPr>
                <w:highlight w:val="none"/>
              </w:rPr>
            </w:pPr>
            <w:r>
              <w:rPr>
                <w:rFonts w:hint="eastAsia"/>
                <w:highlight w:val="none"/>
              </w:rPr>
              <w:t>住房保障支出</w:t>
            </w:r>
          </w:p>
        </w:tc>
        <w:tc>
          <w:tcPr>
            <w:tcW w:w="1552" w:type="dxa"/>
            <w:tcBorders>
              <w:top w:val="nil"/>
              <w:left w:val="nil"/>
              <w:bottom w:val="single" w:color="auto" w:sz="8" w:space="0"/>
              <w:right w:val="single" w:color="auto" w:sz="8" w:space="0"/>
            </w:tcBorders>
            <w:shd w:val="clear" w:color="auto" w:fill="auto"/>
            <w:noWrap/>
            <w:vAlign w:val="center"/>
          </w:tcPr>
          <w:p w14:paraId="1EF8D079">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26.51</w:t>
            </w:r>
          </w:p>
        </w:tc>
        <w:tc>
          <w:tcPr>
            <w:tcW w:w="1559" w:type="dxa"/>
            <w:tcBorders>
              <w:top w:val="nil"/>
              <w:left w:val="nil"/>
              <w:bottom w:val="single" w:color="auto" w:sz="8" w:space="0"/>
              <w:right w:val="single" w:color="auto" w:sz="8" w:space="0"/>
            </w:tcBorders>
            <w:shd w:val="clear" w:color="auto" w:fill="auto"/>
            <w:noWrap/>
            <w:vAlign w:val="center"/>
          </w:tcPr>
          <w:p w14:paraId="2299E4B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26.51</w:t>
            </w:r>
          </w:p>
        </w:tc>
        <w:tc>
          <w:tcPr>
            <w:tcW w:w="1560" w:type="dxa"/>
            <w:tcBorders>
              <w:top w:val="nil"/>
              <w:left w:val="nil"/>
              <w:bottom w:val="single" w:color="auto" w:sz="8" w:space="0"/>
              <w:right w:val="single" w:color="auto" w:sz="8" w:space="0"/>
            </w:tcBorders>
            <w:shd w:val="clear" w:color="auto" w:fill="auto"/>
            <w:noWrap/>
            <w:vAlign w:val="center"/>
          </w:tcPr>
          <w:p w14:paraId="3300F18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3787CA0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6DF755E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30153E1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6D9CF39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312AAABE">
        <w:tblPrEx>
          <w:tblCellMar>
            <w:top w:w="0" w:type="dxa"/>
            <w:left w:w="108" w:type="dxa"/>
            <w:bottom w:w="0" w:type="dxa"/>
            <w:right w:w="108" w:type="dxa"/>
          </w:tblCellMar>
        </w:tblPrEx>
        <w:trPr>
          <w:trHeight w:val="450" w:hRule="atLeast"/>
        </w:trPr>
        <w:tc>
          <w:tcPr>
            <w:tcW w:w="1531" w:type="dxa"/>
            <w:tcBorders>
              <w:top w:val="nil"/>
              <w:left w:val="single" w:color="auto" w:sz="8" w:space="0"/>
              <w:bottom w:val="single" w:color="auto" w:sz="8" w:space="0"/>
              <w:right w:val="single" w:color="auto" w:sz="8" w:space="0"/>
            </w:tcBorders>
            <w:shd w:val="clear" w:color="auto" w:fill="auto"/>
            <w:noWrap/>
          </w:tcPr>
          <w:p w14:paraId="4B9970CE">
            <w:pPr>
              <w:rPr>
                <w:highlight w:val="none"/>
              </w:rPr>
            </w:pPr>
            <w:r>
              <w:rPr>
                <w:rFonts w:hint="eastAsia"/>
                <w:highlight w:val="none"/>
              </w:rPr>
              <w:t>22102</w:t>
            </w:r>
          </w:p>
        </w:tc>
        <w:tc>
          <w:tcPr>
            <w:tcW w:w="2744" w:type="dxa"/>
            <w:tcBorders>
              <w:top w:val="nil"/>
              <w:left w:val="nil"/>
              <w:bottom w:val="single" w:color="auto" w:sz="8" w:space="0"/>
              <w:right w:val="single" w:color="auto" w:sz="8" w:space="0"/>
            </w:tcBorders>
            <w:shd w:val="clear" w:color="auto" w:fill="auto"/>
            <w:noWrap/>
          </w:tcPr>
          <w:p w14:paraId="16B4D8CC">
            <w:pPr>
              <w:rPr>
                <w:highlight w:val="none"/>
              </w:rPr>
            </w:pPr>
            <w:r>
              <w:rPr>
                <w:rFonts w:hint="eastAsia"/>
                <w:highlight w:val="none"/>
              </w:rPr>
              <w:t>住房改革支出</w:t>
            </w:r>
          </w:p>
        </w:tc>
        <w:tc>
          <w:tcPr>
            <w:tcW w:w="1552" w:type="dxa"/>
            <w:tcBorders>
              <w:top w:val="nil"/>
              <w:left w:val="nil"/>
              <w:bottom w:val="single" w:color="auto" w:sz="8" w:space="0"/>
              <w:right w:val="single" w:color="auto" w:sz="8" w:space="0"/>
            </w:tcBorders>
            <w:shd w:val="clear" w:color="auto" w:fill="auto"/>
            <w:noWrap/>
            <w:vAlign w:val="center"/>
          </w:tcPr>
          <w:p w14:paraId="16E64A4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26.51</w:t>
            </w:r>
          </w:p>
        </w:tc>
        <w:tc>
          <w:tcPr>
            <w:tcW w:w="1559" w:type="dxa"/>
            <w:tcBorders>
              <w:top w:val="nil"/>
              <w:left w:val="nil"/>
              <w:bottom w:val="single" w:color="auto" w:sz="8" w:space="0"/>
              <w:right w:val="single" w:color="auto" w:sz="8" w:space="0"/>
            </w:tcBorders>
            <w:shd w:val="clear" w:color="auto" w:fill="auto"/>
            <w:noWrap/>
            <w:vAlign w:val="center"/>
          </w:tcPr>
          <w:p w14:paraId="173339C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26.51</w:t>
            </w:r>
          </w:p>
        </w:tc>
        <w:tc>
          <w:tcPr>
            <w:tcW w:w="1560" w:type="dxa"/>
            <w:tcBorders>
              <w:top w:val="nil"/>
              <w:left w:val="nil"/>
              <w:bottom w:val="single" w:color="auto" w:sz="8" w:space="0"/>
              <w:right w:val="single" w:color="auto" w:sz="8" w:space="0"/>
            </w:tcBorders>
            <w:shd w:val="clear" w:color="auto" w:fill="auto"/>
            <w:noWrap/>
            <w:vAlign w:val="center"/>
          </w:tcPr>
          <w:p w14:paraId="241D927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147B7DC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3A1232C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1C7E35A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411DCCB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591A4B6D">
        <w:tblPrEx>
          <w:tblCellMar>
            <w:top w:w="0" w:type="dxa"/>
            <w:left w:w="108" w:type="dxa"/>
            <w:bottom w:w="0" w:type="dxa"/>
            <w:right w:w="108" w:type="dxa"/>
          </w:tblCellMar>
        </w:tblPrEx>
        <w:trPr>
          <w:trHeight w:val="492" w:hRule="atLeast"/>
        </w:trPr>
        <w:tc>
          <w:tcPr>
            <w:tcW w:w="1531" w:type="dxa"/>
            <w:tcBorders>
              <w:top w:val="nil"/>
              <w:left w:val="single" w:color="auto" w:sz="8" w:space="0"/>
              <w:bottom w:val="single" w:color="auto" w:sz="8" w:space="0"/>
              <w:right w:val="single" w:color="auto" w:sz="8" w:space="0"/>
            </w:tcBorders>
            <w:shd w:val="clear" w:color="auto" w:fill="auto"/>
            <w:noWrap/>
          </w:tcPr>
          <w:p w14:paraId="179425D9">
            <w:pPr>
              <w:rPr>
                <w:highlight w:val="none"/>
              </w:rPr>
            </w:pPr>
            <w:r>
              <w:rPr>
                <w:rFonts w:hint="eastAsia"/>
                <w:highlight w:val="none"/>
              </w:rPr>
              <w:t>2210201</w:t>
            </w:r>
          </w:p>
        </w:tc>
        <w:tc>
          <w:tcPr>
            <w:tcW w:w="2744" w:type="dxa"/>
            <w:tcBorders>
              <w:top w:val="nil"/>
              <w:left w:val="nil"/>
              <w:bottom w:val="single" w:color="auto" w:sz="8" w:space="0"/>
              <w:right w:val="single" w:color="auto" w:sz="8" w:space="0"/>
            </w:tcBorders>
            <w:shd w:val="clear" w:color="auto" w:fill="auto"/>
            <w:noWrap/>
          </w:tcPr>
          <w:p w14:paraId="2067844C">
            <w:pPr>
              <w:rPr>
                <w:highlight w:val="none"/>
              </w:rPr>
            </w:pPr>
            <w:r>
              <w:rPr>
                <w:rFonts w:hint="eastAsia"/>
                <w:highlight w:val="none"/>
              </w:rPr>
              <w:t>住房公积金</w:t>
            </w:r>
          </w:p>
        </w:tc>
        <w:tc>
          <w:tcPr>
            <w:tcW w:w="1552" w:type="dxa"/>
            <w:tcBorders>
              <w:top w:val="nil"/>
              <w:left w:val="nil"/>
              <w:bottom w:val="single" w:color="auto" w:sz="8" w:space="0"/>
              <w:right w:val="single" w:color="auto" w:sz="8" w:space="0"/>
            </w:tcBorders>
            <w:shd w:val="clear" w:color="auto" w:fill="auto"/>
            <w:noWrap/>
            <w:vAlign w:val="center"/>
          </w:tcPr>
          <w:p w14:paraId="77D6346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26.51</w:t>
            </w:r>
          </w:p>
        </w:tc>
        <w:tc>
          <w:tcPr>
            <w:tcW w:w="1559" w:type="dxa"/>
            <w:tcBorders>
              <w:top w:val="nil"/>
              <w:left w:val="nil"/>
              <w:bottom w:val="single" w:color="auto" w:sz="8" w:space="0"/>
              <w:right w:val="single" w:color="auto" w:sz="8" w:space="0"/>
            </w:tcBorders>
            <w:shd w:val="clear" w:color="auto" w:fill="auto"/>
            <w:noWrap/>
            <w:vAlign w:val="center"/>
          </w:tcPr>
          <w:p w14:paraId="6C397BA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26.51</w:t>
            </w:r>
          </w:p>
        </w:tc>
        <w:tc>
          <w:tcPr>
            <w:tcW w:w="1560" w:type="dxa"/>
            <w:tcBorders>
              <w:top w:val="nil"/>
              <w:left w:val="nil"/>
              <w:bottom w:val="single" w:color="auto" w:sz="8" w:space="0"/>
              <w:right w:val="single" w:color="auto" w:sz="8" w:space="0"/>
            </w:tcBorders>
            <w:shd w:val="clear" w:color="auto" w:fill="auto"/>
            <w:noWrap/>
            <w:vAlign w:val="center"/>
          </w:tcPr>
          <w:p w14:paraId="4227620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417" w:type="dxa"/>
            <w:tcBorders>
              <w:top w:val="nil"/>
              <w:left w:val="nil"/>
              <w:bottom w:val="single" w:color="auto" w:sz="8" w:space="0"/>
              <w:right w:val="single" w:color="auto" w:sz="8" w:space="0"/>
            </w:tcBorders>
            <w:shd w:val="clear" w:color="auto" w:fill="auto"/>
            <w:noWrap/>
            <w:vAlign w:val="center"/>
          </w:tcPr>
          <w:p w14:paraId="215E76D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7" w:type="dxa"/>
            <w:tcBorders>
              <w:top w:val="nil"/>
              <w:left w:val="nil"/>
              <w:bottom w:val="single" w:color="auto" w:sz="8" w:space="0"/>
              <w:right w:val="single" w:color="auto" w:sz="8" w:space="0"/>
            </w:tcBorders>
            <w:shd w:val="clear" w:color="auto" w:fill="auto"/>
            <w:noWrap/>
            <w:vAlign w:val="center"/>
          </w:tcPr>
          <w:p w14:paraId="3915FEB9">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203" w:type="dxa"/>
            <w:tcBorders>
              <w:top w:val="nil"/>
              <w:left w:val="nil"/>
              <w:bottom w:val="single" w:color="auto" w:sz="8" w:space="0"/>
              <w:right w:val="single" w:color="auto" w:sz="8" w:space="0"/>
            </w:tcBorders>
            <w:shd w:val="clear" w:color="auto" w:fill="auto"/>
            <w:noWrap/>
            <w:vAlign w:val="center"/>
          </w:tcPr>
          <w:p w14:paraId="28BB3D3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715" w:type="dxa"/>
            <w:tcBorders>
              <w:top w:val="nil"/>
              <w:left w:val="nil"/>
              <w:bottom w:val="single" w:color="auto" w:sz="8" w:space="0"/>
              <w:right w:val="single" w:color="auto" w:sz="8" w:space="0"/>
            </w:tcBorders>
            <w:shd w:val="clear" w:color="auto" w:fill="auto"/>
            <w:noWrap/>
            <w:vAlign w:val="center"/>
          </w:tcPr>
          <w:p w14:paraId="4BC1EC8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bl>
    <w:p w14:paraId="76752100">
      <w:pPr>
        <w:autoSpaceDE w:val="0"/>
        <w:autoSpaceDN w:val="0"/>
        <w:adjustRightInd w:val="0"/>
        <w:rPr>
          <w:rFonts w:ascii="宋体" w:hAnsi="宋体"/>
          <w:szCs w:val="21"/>
          <w:highlight w:val="none"/>
        </w:rPr>
      </w:pPr>
      <w:r>
        <w:rPr>
          <w:rFonts w:hint="eastAsia" w:ascii="宋体" w:hAnsi="宋体"/>
          <w:szCs w:val="21"/>
          <w:highlight w:val="none"/>
        </w:rPr>
        <w:t>注：本表反映单位本年度取得的各项收入情况。</w:t>
      </w:r>
    </w:p>
    <w:p w14:paraId="7742C627">
      <w:pPr>
        <w:autoSpaceDE w:val="0"/>
        <w:autoSpaceDN w:val="0"/>
        <w:adjustRightInd w:val="0"/>
        <w:jc w:val="center"/>
        <w:rPr>
          <w:rFonts w:ascii="宋体" w:hAnsi="宋体"/>
          <w:szCs w:val="21"/>
          <w:highlight w:val="none"/>
        </w:rPr>
      </w:pPr>
      <w:r>
        <w:rPr>
          <w:rFonts w:ascii="宋体" w:hAnsi="宋体"/>
          <w:szCs w:val="21"/>
          <w:highlight w:val="none"/>
        </w:rPr>
        <w:br w:type="page"/>
      </w:r>
      <w:r>
        <w:rPr>
          <w:rFonts w:hint="eastAsia" w:ascii="宋体" w:hAnsi="宋体"/>
          <w:szCs w:val="21"/>
          <w:highlight w:val="none"/>
        </w:rPr>
        <w:t>支出决算表</w:t>
      </w:r>
    </w:p>
    <w:p w14:paraId="360A2227">
      <w:pPr>
        <w:autoSpaceDE w:val="0"/>
        <w:autoSpaceDN w:val="0"/>
        <w:adjustRightInd w:val="0"/>
        <w:ind w:right="360"/>
        <w:jc w:val="right"/>
        <w:rPr>
          <w:rFonts w:ascii="宋体" w:hAnsi="宋体"/>
          <w:szCs w:val="21"/>
          <w:highlight w:val="none"/>
        </w:rPr>
      </w:pPr>
      <w:r>
        <w:rPr>
          <w:rFonts w:hint="eastAsia" w:ascii="宋体" w:hAnsi="宋体"/>
          <w:szCs w:val="21"/>
          <w:highlight w:val="none"/>
        </w:rPr>
        <w:t>单位：万元</w:t>
      </w:r>
    </w:p>
    <w:tbl>
      <w:tblPr>
        <w:tblStyle w:val="9"/>
        <w:tblW w:w="14058" w:type="dxa"/>
        <w:tblInd w:w="93" w:type="dxa"/>
        <w:tblLayout w:type="fixed"/>
        <w:tblCellMar>
          <w:top w:w="0" w:type="dxa"/>
          <w:left w:w="108" w:type="dxa"/>
          <w:bottom w:w="0" w:type="dxa"/>
          <w:right w:w="108" w:type="dxa"/>
        </w:tblCellMar>
      </w:tblPr>
      <w:tblGrid>
        <w:gridCol w:w="1593"/>
        <w:gridCol w:w="2607"/>
        <w:gridCol w:w="1643"/>
        <w:gridCol w:w="1643"/>
        <w:gridCol w:w="1643"/>
        <w:gridCol w:w="1643"/>
        <w:gridCol w:w="1643"/>
        <w:gridCol w:w="1643"/>
      </w:tblGrid>
      <w:tr w14:paraId="00587796">
        <w:tblPrEx>
          <w:tblCellMar>
            <w:top w:w="0" w:type="dxa"/>
            <w:left w:w="108" w:type="dxa"/>
            <w:bottom w:w="0" w:type="dxa"/>
            <w:right w:w="108" w:type="dxa"/>
          </w:tblCellMar>
        </w:tblPrEx>
        <w:trPr>
          <w:trHeight w:val="450" w:hRule="atLeast"/>
        </w:trPr>
        <w:tc>
          <w:tcPr>
            <w:tcW w:w="4200" w:type="dxa"/>
            <w:gridSpan w:val="2"/>
            <w:tcBorders>
              <w:top w:val="single" w:color="auto" w:sz="8" w:space="0"/>
              <w:left w:val="single" w:color="auto" w:sz="8" w:space="0"/>
              <w:bottom w:val="single" w:color="auto" w:sz="8" w:space="0"/>
              <w:right w:val="single" w:color="auto" w:sz="8" w:space="0"/>
            </w:tcBorders>
            <w:shd w:val="clear" w:color="auto" w:fill="auto"/>
            <w:noWrap/>
            <w:vAlign w:val="center"/>
          </w:tcPr>
          <w:p w14:paraId="307F62DE">
            <w:pPr>
              <w:widowControl/>
              <w:jc w:val="center"/>
              <w:rPr>
                <w:rFonts w:ascii="宋体" w:hAnsi="宋体" w:cs="宋体"/>
                <w:kern w:val="0"/>
                <w:szCs w:val="21"/>
                <w:highlight w:val="none"/>
              </w:rPr>
            </w:pPr>
            <w:r>
              <w:rPr>
                <w:rFonts w:hint="eastAsia" w:ascii="宋体" w:hAnsi="宋体" w:cs="宋体"/>
                <w:kern w:val="0"/>
                <w:szCs w:val="21"/>
                <w:highlight w:val="none"/>
              </w:rPr>
              <w:t>项目</w:t>
            </w:r>
          </w:p>
        </w:tc>
        <w:tc>
          <w:tcPr>
            <w:tcW w:w="1643"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295593FD">
            <w:pPr>
              <w:widowControl/>
              <w:jc w:val="center"/>
              <w:rPr>
                <w:rFonts w:ascii="宋体" w:hAnsi="宋体" w:cs="宋体"/>
                <w:kern w:val="0"/>
                <w:szCs w:val="21"/>
                <w:highlight w:val="none"/>
              </w:rPr>
            </w:pPr>
            <w:r>
              <w:rPr>
                <w:rFonts w:hint="eastAsia" w:ascii="宋体" w:hAnsi="宋体" w:cs="宋体"/>
                <w:kern w:val="0"/>
                <w:szCs w:val="21"/>
                <w:highlight w:val="none"/>
              </w:rPr>
              <w:t>本年支出合计</w:t>
            </w:r>
          </w:p>
        </w:tc>
        <w:tc>
          <w:tcPr>
            <w:tcW w:w="1643"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573A2C7F">
            <w:pPr>
              <w:widowControl/>
              <w:jc w:val="center"/>
              <w:rPr>
                <w:rFonts w:ascii="宋体" w:hAnsi="宋体" w:cs="宋体"/>
                <w:kern w:val="0"/>
                <w:szCs w:val="21"/>
                <w:highlight w:val="none"/>
              </w:rPr>
            </w:pPr>
            <w:r>
              <w:rPr>
                <w:rFonts w:hint="eastAsia" w:ascii="宋体" w:hAnsi="宋体" w:cs="宋体"/>
                <w:kern w:val="0"/>
                <w:szCs w:val="21"/>
                <w:highlight w:val="none"/>
              </w:rPr>
              <w:t>基本支出</w:t>
            </w:r>
          </w:p>
        </w:tc>
        <w:tc>
          <w:tcPr>
            <w:tcW w:w="1643"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14C87CF0">
            <w:pPr>
              <w:widowControl/>
              <w:jc w:val="center"/>
              <w:rPr>
                <w:rFonts w:ascii="宋体" w:hAnsi="宋体" w:cs="宋体"/>
                <w:kern w:val="0"/>
                <w:szCs w:val="21"/>
                <w:highlight w:val="none"/>
              </w:rPr>
            </w:pPr>
            <w:r>
              <w:rPr>
                <w:rFonts w:hint="eastAsia" w:ascii="宋体" w:hAnsi="宋体" w:cs="宋体"/>
                <w:kern w:val="0"/>
                <w:szCs w:val="21"/>
                <w:highlight w:val="none"/>
              </w:rPr>
              <w:t>项目支出</w:t>
            </w:r>
          </w:p>
        </w:tc>
        <w:tc>
          <w:tcPr>
            <w:tcW w:w="1643"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750A08BF">
            <w:pPr>
              <w:widowControl/>
              <w:jc w:val="center"/>
              <w:rPr>
                <w:rFonts w:ascii="宋体" w:hAnsi="宋体" w:cs="宋体"/>
                <w:kern w:val="0"/>
                <w:szCs w:val="21"/>
                <w:highlight w:val="none"/>
              </w:rPr>
            </w:pPr>
            <w:r>
              <w:rPr>
                <w:rFonts w:hint="eastAsia" w:ascii="宋体" w:hAnsi="宋体" w:cs="宋体"/>
                <w:kern w:val="0"/>
                <w:szCs w:val="21"/>
                <w:highlight w:val="none"/>
              </w:rPr>
              <w:t>上缴上级支出</w:t>
            </w:r>
          </w:p>
        </w:tc>
        <w:tc>
          <w:tcPr>
            <w:tcW w:w="1643"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46CA8715">
            <w:pPr>
              <w:widowControl/>
              <w:jc w:val="center"/>
              <w:rPr>
                <w:rFonts w:ascii="宋体" w:hAnsi="宋体" w:cs="宋体"/>
                <w:kern w:val="0"/>
                <w:szCs w:val="21"/>
                <w:highlight w:val="none"/>
              </w:rPr>
            </w:pPr>
            <w:r>
              <w:rPr>
                <w:rFonts w:hint="eastAsia" w:ascii="宋体" w:hAnsi="宋体" w:cs="宋体"/>
                <w:kern w:val="0"/>
                <w:szCs w:val="21"/>
                <w:highlight w:val="none"/>
              </w:rPr>
              <w:t>经营支出</w:t>
            </w:r>
          </w:p>
        </w:tc>
        <w:tc>
          <w:tcPr>
            <w:tcW w:w="1643"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4EFB5B2C">
            <w:pPr>
              <w:widowControl/>
              <w:jc w:val="center"/>
              <w:rPr>
                <w:rFonts w:ascii="宋体" w:hAnsi="宋体" w:cs="宋体"/>
                <w:kern w:val="0"/>
                <w:szCs w:val="21"/>
                <w:highlight w:val="none"/>
              </w:rPr>
            </w:pPr>
            <w:r>
              <w:rPr>
                <w:rFonts w:hint="eastAsia" w:ascii="宋体" w:hAnsi="宋体" w:cs="宋体"/>
                <w:kern w:val="0"/>
                <w:szCs w:val="21"/>
                <w:highlight w:val="none"/>
              </w:rPr>
              <w:t>对附属单位补助支出</w:t>
            </w:r>
          </w:p>
        </w:tc>
      </w:tr>
      <w:tr w14:paraId="55DE95A2">
        <w:tblPrEx>
          <w:tblCellMar>
            <w:top w:w="0" w:type="dxa"/>
            <w:left w:w="108" w:type="dxa"/>
            <w:bottom w:w="0" w:type="dxa"/>
            <w:right w:w="108" w:type="dxa"/>
          </w:tblCellMar>
        </w:tblPrEx>
        <w:trPr>
          <w:trHeight w:val="450" w:hRule="atLeast"/>
        </w:trPr>
        <w:tc>
          <w:tcPr>
            <w:tcW w:w="1593"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4DDB362D">
            <w:pPr>
              <w:widowControl/>
              <w:jc w:val="center"/>
              <w:rPr>
                <w:rFonts w:ascii="宋体" w:hAnsi="宋体" w:cs="宋体"/>
                <w:kern w:val="0"/>
                <w:szCs w:val="21"/>
                <w:highlight w:val="none"/>
              </w:rPr>
            </w:pPr>
            <w:r>
              <w:rPr>
                <w:rFonts w:hint="eastAsia" w:ascii="宋体" w:hAnsi="宋体" w:cs="宋体"/>
                <w:kern w:val="0"/>
                <w:szCs w:val="21"/>
                <w:highlight w:val="none"/>
              </w:rPr>
              <w:t>功能分类</w:t>
            </w:r>
            <w:r>
              <w:rPr>
                <w:rFonts w:hint="eastAsia" w:ascii="宋体" w:hAnsi="宋体" w:cs="宋体"/>
                <w:kern w:val="0"/>
                <w:szCs w:val="21"/>
                <w:highlight w:val="none"/>
              </w:rPr>
              <w:br w:type="textWrapping"/>
            </w:r>
            <w:r>
              <w:rPr>
                <w:rFonts w:hint="eastAsia" w:ascii="宋体" w:hAnsi="宋体" w:cs="宋体"/>
                <w:kern w:val="0"/>
                <w:szCs w:val="21"/>
                <w:highlight w:val="none"/>
              </w:rPr>
              <w:t>科目编码</w:t>
            </w:r>
          </w:p>
        </w:tc>
        <w:tc>
          <w:tcPr>
            <w:tcW w:w="2607" w:type="dxa"/>
            <w:vMerge w:val="restart"/>
            <w:tcBorders>
              <w:top w:val="nil"/>
              <w:left w:val="single" w:color="auto" w:sz="8" w:space="0"/>
              <w:bottom w:val="single" w:color="auto" w:sz="8" w:space="0"/>
              <w:right w:val="single" w:color="auto" w:sz="8" w:space="0"/>
            </w:tcBorders>
            <w:shd w:val="clear" w:color="auto" w:fill="auto"/>
            <w:noWrap/>
            <w:vAlign w:val="center"/>
          </w:tcPr>
          <w:p w14:paraId="63E0D78F">
            <w:pPr>
              <w:widowControl/>
              <w:jc w:val="center"/>
              <w:rPr>
                <w:rFonts w:ascii="宋体" w:hAnsi="宋体" w:cs="宋体"/>
                <w:kern w:val="0"/>
                <w:szCs w:val="21"/>
                <w:highlight w:val="none"/>
              </w:rPr>
            </w:pPr>
            <w:r>
              <w:rPr>
                <w:rFonts w:hint="eastAsia" w:ascii="宋体" w:hAnsi="宋体" w:cs="宋体"/>
                <w:kern w:val="0"/>
                <w:szCs w:val="21"/>
                <w:highlight w:val="none"/>
              </w:rPr>
              <w:t>科目名称</w:t>
            </w: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60F212F9">
            <w:pPr>
              <w:widowControl/>
              <w:jc w:val="left"/>
              <w:rPr>
                <w:rFonts w:ascii="宋体" w:hAnsi="宋体" w:cs="宋体"/>
                <w:kern w:val="0"/>
                <w:szCs w:val="21"/>
                <w:highlight w:val="none"/>
              </w:rPr>
            </w:pP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46B3BDD5">
            <w:pPr>
              <w:widowControl/>
              <w:jc w:val="left"/>
              <w:rPr>
                <w:rFonts w:ascii="宋体" w:hAnsi="宋体" w:cs="宋体"/>
                <w:kern w:val="0"/>
                <w:szCs w:val="21"/>
                <w:highlight w:val="none"/>
              </w:rPr>
            </w:pP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4C08FE87">
            <w:pPr>
              <w:widowControl/>
              <w:jc w:val="left"/>
              <w:rPr>
                <w:rFonts w:ascii="宋体" w:hAnsi="宋体" w:cs="宋体"/>
                <w:kern w:val="0"/>
                <w:szCs w:val="21"/>
                <w:highlight w:val="none"/>
              </w:rPr>
            </w:pP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6273A92D">
            <w:pPr>
              <w:widowControl/>
              <w:jc w:val="left"/>
              <w:rPr>
                <w:rFonts w:ascii="宋体" w:hAnsi="宋体" w:cs="宋体"/>
                <w:kern w:val="0"/>
                <w:szCs w:val="21"/>
                <w:highlight w:val="none"/>
              </w:rPr>
            </w:pP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5325710C">
            <w:pPr>
              <w:widowControl/>
              <w:jc w:val="left"/>
              <w:rPr>
                <w:rFonts w:ascii="宋体" w:hAnsi="宋体" w:cs="宋体"/>
                <w:kern w:val="0"/>
                <w:szCs w:val="21"/>
                <w:highlight w:val="none"/>
              </w:rPr>
            </w:pP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0DEA5DC7">
            <w:pPr>
              <w:widowControl/>
              <w:jc w:val="left"/>
              <w:rPr>
                <w:rFonts w:ascii="宋体" w:hAnsi="宋体" w:cs="宋体"/>
                <w:kern w:val="0"/>
                <w:szCs w:val="21"/>
                <w:highlight w:val="none"/>
              </w:rPr>
            </w:pPr>
          </w:p>
        </w:tc>
      </w:tr>
      <w:tr w14:paraId="187E5E29">
        <w:tblPrEx>
          <w:tblCellMar>
            <w:top w:w="0" w:type="dxa"/>
            <w:left w:w="108" w:type="dxa"/>
            <w:bottom w:w="0" w:type="dxa"/>
            <w:right w:w="108" w:type="dxa"/>
          </w:tblCellMar>
        </w:tblPrEx>
        <w:trPr>
          <w:trHeight w:val="450" w:hRule="atLeast"/>
        </w:trPr>
        <w:tc>
          <w:tcPr>
            <w:tcW w:w="1593" w:type="dxa"/>
            <w:vMerge w:val="continue"/>
            <w:tcBorders>
              <w:top w:val="single" w:color="auto" w:sz="8" w:space="0"/>
              <w:left w:val="single" w:color="auto" w:sz="8" w:space="0"/>
              <w:bottom w:val="single" w:color="auto" w:sz="8" w:space="0"/>
              <w:right w:val="single" w:color="auto" w:sz="8" w:space="0"/>
            </w:tcBorders>
            <w:noWrap/>
            <w:vAlign w:val="center"/>
          </w:tcPr>
          <w:p w14:paraId="405195AC">
            <w:pPr>
              <w:widowControl/>
              <w:jc w:val="left"/>
              <w:rPr>
                <w:rFonts w:ascii="宋体" w:hAnsi="宋体" w:cs="宋体"/>
                <w:kern w:val="0"/>
                <w:szCs w:val="21"/>
                <w:highlight w:val="none"/>
              </w:rPr>
            </w:pPr>
          </w:p>
        </w:tc>
        <w:tc>
          <w:tcPr>
            <w:tcW w:w="2607" w:type="dxa"/>
            <w:vMerge w:val="continue"/>
            <w:tcBorders>
              <w:top w:val="nil"/>
              <w:left w:val="single" w:color="auto" w:sz="8" w:space="0"/>
              <w:bottom w:val="single" w:color="auto" w:sz="8" w:space="0"/>
              <w:right w:val="single" w:color="auto" w:sz="8" w:space="0"/>
            </w:tcBorders>
            <w:noWrap/>
            <w:vAlign w:val="center"/>
          </w:tcPr>
          <w:p w14:paraId="4967B697">
            <w:pPr>
              <w:widowControl/>
              <w:jc w:val="left"/>
              <w:rPr>
                <w:rFonts w:ascii="宋体" w:hAnsi="宋体" w:cs="宋体"/>
                <w:kern w:val="0"/>
                <w:szCs w:val="21"/>
                <w:highlight w:val="none"/>
              </w:rPr>
            </w:pP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732F6467">
            <w:pPr>
              <w:widowControl/>
              <w:jc w:val="left"/>
              <w:rPr>
                <w:rFonts w:ascii="宋体" w:hAnsi="宋体" w:cs="宋体"/>
                <w:kern w:val="0"/>
                <w:szCs w:val="21"/>
                <w:highlight w:val="none"/>
              </w:rPr>
            </w:pP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687388B9">
            <w:pPr>
              <w:widowControl/>
              <w:jc w:val="left"/>
              <w:rPr>
                <w:rFonts w:ascii="宋体" w:hAnsi="宋体" w:cs="宋体"/>
                <w:kern w:val="0"/>
                <w:szCs w:val="21"/>
                <w:highlight w:val="none"/>
              </w:rPr>
            </w:pP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61659F8F">
            <w:pPr>
              <w:widowControl/>
              <w:jc w:val="left"/>
              <w:rPr>
                <w:rFonts w:ascii="宋体" w:hAnsi="宋体" w:cs="宋体"/>
                <w:kern w:val="0"/>
                <w:szCs w:val="21"/>
                <w:highlight w:val="none"/>
              </w:rPr>
            </w:pP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52D45B17">
            <w:pPr>
              <w:widowControl/>
              <w:jc w:val="left"/>
              <w:rPr>
                <w:rFonts w:ascii="宋体" w:hAnsi="宋体" w:cs="宋体"/>
                <w:kern w:val="0"/>
                <w:szCs w:val="21"/>
                <w:highlight w:val="none"/>
              </w:rPr>
            </w:pP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1AA82A6D">
            <w:pPr>
              <w:widowControl/>
              <w:jc w:val="left"/>
              <w:rPr>
                <w:rFonts w:ascii="宋体" w:hAnsi="宋体" w:cs="宋体"/>
                <w:kern w:val="0"/>
                <w:szCs w:val="21"/>
                <w:highlight w:val="none"/>
              </w:rPr>
            </w:pPr>
          </w:p>
        </w:tc>
        <w:tc>
          <w:tcPr>
            <w:tcW w:w="1643" w:type="dxa"/>
            <w:vMerge w:val="continue"/>
            <w:tcBorders>
              <w:top w:val="single" w:color="auto" w:sz="8" w:space="0"/>
              <w:left w:val="single" w:color="auto" w:sz="8" w:space="0"/>
              <w:bottom w:val="single" w:color="auto" w:sz="8" w:space="0"/>
              <w:right w:val="single" w:color="auto" w:sz="8" w:space="0"/>
            </w:tcBorders>
            <w:noWrap/>
            <w:vAlign w:val="center"/>
          </w:tcPr>
          <w:p w14:paraId="021F083C">
            <w:pPr>
              <w:widowControl/>
              <w:jc w:val="left"/>
              <w:rPr>
                <w:rFonts w:ascii="宋体" w:hAnsi="宋体" w:cs="宋体"/>
                <w:kern w:val="0"/>
                <w:szCs w:val="21"/>
                <w:highlight w:val="none"/>
              </w:rPr>
            </w:pPr>
          </w:p>
        </w:tc>
      </w:tr>
      <w:tr w14:paraId="75BA60D3">
        <w:tblPrEx>
          <w:tblCellMar>
            <w:top w:w="0" w:type="dxa"/>
            <w:left w:w="108" w:type="dxa"/>
            <w:bottom w:w="0" w:type="dxa"/>
            <w:right w:w="108" w:type="dxa"/>
          </w:tblCellMar>
        </w:tblPrEx>
        <w:trPr>
          <w:trHeight w:val="450" w:hRule="atLeast"/>
        </w:trPr>
        <w:tc>
          <w:tcPr>
            <w:tcW w:w="4200" w:type="dxa"/>
            <w:gridSpan w:val="2"/>
            <w:tcBorders>
              <w:top w:val="nil"/>
              <w:left w:val="single" w:color="auto" w:sz="8" w:space="0"/>
              <w:bottom w:val="single" w:color="auto" w:sz="8" w:space="0"/>
              <w:right w:val="single" w:color="auto" w:sz="8" w:space="0"/>
            </w:tcBorders>
            <w:shd w:val="clear" w:color="auto" w:fill="auto"/>
            <w:noWrap/>
            <w:vAlign w:val="center"/>
          </w:tcPr>
          <w:p w14:paraId="2C8DD4F4">
            <w:pPr>
              <w:widowControl/>
              <w:jc w:val="center"/>
              <w:rPr>
                <w:rFonts w:ascii="宋体" w:hAnsi="宋体" w:cs="宋体"/>
                <w:kern w:val="0"/>
                <w:szCs w:val="21"/>
                <w:highlight w:val="none"/>
              </w:rPr>
            </w:pPr>
            <w:r>
              <w:rPr>
                <w:rFonts w:hint="eastAsia" w:ascii="宋体" w:hAnsi="宋体" w:cs="宋体"/>
                <w:kern w:val="0"/>
                <w:szCs w:val="21"/>
                <w:highlight w:val="none"/>
              </w:rPr>
              <w:t>合计</w:t>
            </w:r>
          </w:p>
        </w:tc>
        <w:tc>
          <w:tcPr>
            <w:tcW w:w="1643" w:type="dxa"/>
            <w:tcBorders>
              <w:top w:val="nil"/>
              <w:left w:val="nil"/>
              <w:bottom w:val="single" w:color="auto" w:sz="8" w:space="0"/>
              <w:right w:val="single" w:color="auto" w:sz="8" w:space="0"/>
            </w:tcBorders>
            <w:shd w:val="clear" w:color="auto" w:fill="auto"/>
            <w:noWrap/>
            <w:vAlign w:val="center"/>
          </w:tcPr>
          <w:p w14:paraId="4FDBC0A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1084.68</w:t>
            </w:r>
          </w:p>
        </w:tc>
        <w:tc>
          <w:tcPr>
            <w:tcW w:w="1643" w:type="dxa"/>
            <w:tcBorders>
              <w:top w:val="nil"/>
              <w:left w:val="nil"/>
              <w:bottom w:val="single" w:color="auto" w:sz="8" w:space="0"/>
              <w:right w:val="single" w:color="auto" w:sz="8" w:space="0"/>
            </w:tcBorders>
            <w:shd w:val="clear" w:color="auto" w:fill="auto"/>
            <w:noWrap/>
            <w:vAlign w:val="center"/>
          </w:tcPr>
          <w:p w14:paraId="64EBC86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766.76</w:t>
            </w:r>
          </w:p>
        </w:tc>
        <w:tc>
          <w:tcPr>
            <w:tcW w:w="1643" w:type="dxa"/>
            <w:tcBorders>
              <w:top w:val="nil"/>
              <w:left w:val="nil"/>
              <w:bottom w:val="single" w:color="auto" w:sz="8" w:space="0"/>
              <w:right w:val="single" w:color="auto" w:sz="8" w:space="0"/>
            </w:tcBorders>
            <w:shd w:val="clear" w:color="auto" w:fill="auto"/>
            <w:noWrap/>
            <w:vAlign w:val="center"/>
          </w:tcPr>
          <w:p w14:paraId="2473F4D3">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317.93</w:t>
            </w:r>
          </w:p>
        </w:tc>
        <w:tc>
          <w:tcPr>
            <w:tcW w:w="1643" w:type="dxa"/>
            <w:tcBorders>
              <w:top w:val="nil"/>
              <w:left w:val="nil"/>
              <w:bottom w:val="single" w:color="auto" w:sz="8" w:space="0"/>
              <w:right w:val="single" w:color="auto" w:sz="8" w:space="0"/>
            </w:tcBorders>
            <w:shd w:val="clear" w:color="auto" w:fill="auto"/>
            <w:noWrap/>
            <w:vAlign w:val="center"/>
          </w:tcPr>
          <w:p w14:paraId="2F77D54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33B855D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07FA1F3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16A850F7">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59DB1CDD">
            <w:pPr>
              <w:rPr>
                <w:highlight w:val="none"/>
              </w:rPr>
            </w:pPr>
            <w:r>
              <w:rPr>
                <w:rFonts w:hint="eastAsia"/>
                <w:highlight w:val="none"/>
              </w:rPr>
              <w:t>208</w:t>
            </w:r>
          </w:p>
        </w:tc>
        <w:tc>
          <w:tcPr>
            <w:tcW w:w="2607" w:type="dxa"/>
            <w:tcBorders>
              <w:top w:val="nil"/>
              <w:left w:val="nil"/>
              <w:bottom w:val="single" w:color="auto" w:sz="8" w:space="0"/>
              <w:right w:val="single" w:color="auto" w:sz="8" w:space="0"/>
            </w:tcBorders>
            <w:shd w:val="clear" w:color="auto" w:fill="auto"/>
            <w:noWrap/>
          </w:tcPr>
          <w:p w14:paraId="6BB4A877">
            <w:pPr>
              <w:rPr>
                <w:highlight w:val="none"/>
              </w:rPr>
            </w:pPr>
            <w:r>
              <w:rPr>
                <w:rFonts w:hint="eastAsia"/>
                <w:highlight w:val="none"/>
              </w:rPr>
              <w:t>社会保障和就业支出</w:t>
            </w:r>
          </w:p>
        </w:tc>
        <w:tc>
          <w:tcPr>
            <w:tcW w:w="1643" w:type="dxa"/>
            <w:tcBorders>
              <w:top w:val="nil"/>
              <w:left w:val="nil"/>
              <w:bottom w:val="single" w:color="auto" w:sz="8" w:space="0"/>
              <w:right w:val="single" w:color="auto" w:sz="8" w:space="0"/>
            </w:tcBorders>
            <w:shd w:val="clear" w:color="auto" w:fill="auto"/>
            <w:noWrap/>
            <w:vAlign w:val="center"/>
          </w:tcPr>
          <w:p w14:paraId="7207001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177.14</w:t>
            </w:r>
          </w:p>
        </w:tc>
        <w:tc>
          <w:tcPr>
            <w:tcW w:w="1643" w:type="dxa"/>
            <w:tcBorders>
              <w:top w:val="nil"/>
              <w:left w:val="nil"/>
              <w:bottom w:val="single" w:color="auto" w:sz="8" w:space="0"/>
              <w:right w:val="single" w:color="auto" w:sz="8" w:space="0"/>
            </w:tcBorders>
            <w:shd w:val="clear" w:color="auto" w:fill="auto"/>
            <w:noWrap/>
            <w:vAlign w:val="center"/>
          </w:tcPr>
          <w:p w14:paraId="1822BEA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177.14</w:t>
            </w:r>
          </w:p>
        </w:tc>
        <w:tc>
          <w:tcPr>
            <w:tcW w:w="1643" w:type="dxa"/>
            <w:tcBorders>
              <w:top w:val="nil"/>
              <w:left w:val="nil"/>
              <w:bottom w:val="single" w:color="auto" w:sz="8" w:space="0"/>
              <w:right w:val="single" w:color="auto" w:sz="8" w:space="0"/>
            </w:tcBorders>
            <w:shd w:val="clear" w:color="auto" w:fill="auto"/>
            <w:noWrap/>
            <w:vAlign w:val="center"/>
          </w:tcPr>
          <w:p w14:paraId="3228351B">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5C72B09C">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7D60FAA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482E6AD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552EE408">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5EDA8B80">
            <w:pPr>
              <w:rPr>
                <w:highlight w:val="none"/>
              </w:rPr>
            </w:pPr>
            <w:r>
              <w:rPr>
                <w:rFonts w:hint="eastAsia"/>
                <w:highlight w:val="none"/>
              </w:rPr>
              <w:t>20805</w:t>
            </w:r>
          </w:p>
        </w:tc>
        <w:tc>
          <w:tcPr>
            <w:tcW w:w="2607" w:type="dxa"/>
            <w:tcBorders>
              <w:top w:val="nil"/>
              <w:left w:val="nil"/>
              <w:bottom w:val="single" w:color="auto" w:sz="8" w:space="0"/>
              <w:right w:val="single" w:color="auto" w:sz="8" w:space="0"/>
            </w:tcBorders>
            <w:shd w:val="clear" w:color="auto" w:fill="auto"/>
            <w:noWrap/>
          </w:tcPr>
          <w:p w14:paraId="2A3EC48C">
            <w:pPr>
              <w:rPr>
                <w:highlight w:val="none"/>
              </w:rPr>
            </w:pPr>
            <w:r>
              <w:rPr>
                <w:rFonts w:hint="eastAsia"/>
                <w:highlight w:val="none"/>
              </w:rPr>
              <w:t>行政事业单位离退休</w:t>
            </w:r>
          </w:p>
        </w:tc>
        <w:tc>
          <w:tcPr>
            <w:tcW w:w="1643" w:type="dxa"/>
            <w:tcBorders>
              <w:top w:val="nil"/>
              <w:left w:val="nil"/>
              <w:bottom w:val="single" w:color="auto" w:sz="8" w:space="0"/>
              <w:right w:val="single" w:color="auto" w:sz="8" w:space="0"/>
            </w:tcBorders>
            <w:shd w:val="clear" w:color="auto" w:fill="auto"/>
            <w:noWrap/>
            <w:vAlign w:val="center"/>
          </w:tcPr>
          <w:p w14:paraId="19D1DB8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177.14</w:t>
            </w:r>
          </w:p>
        </w:tc>
        <w:tc>
          <w:tcPr>
            <w:tcW w:w="1643" w:type="dxa"/>
            <w:tcBorders>
              <w:top w:val="nil"/>
              <w:left w:val="nil"/>
              <w:bottom w:val="single" w:color="auto" w:sz="8" w:space="0"/>
              <w:right w:val="single" w:color="auto" w:sz="8" w:space="0"/>
            </w:tcBorders>
            <w:shd w:val="clear" w:color="auto" w:fill="auto"/>
            <w:noWrap/>
            <w:vAlign w:val="center"/>
          </w:tcPr>
          <w:p w14:paraId="666DEB0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177.14</w:t>
            </w:r>
          </w:p>
        </w:tc>
        <w:tc>
          <w:tcPr>
            <w:tcW w:w="1643" w:type="dxa"/>
            <w:tcBorders>
              <w:top w:val="nil"/>
              <w:left w:val="nil"/>
              <w:bottom w:val="single" w:color="auto" w:sz="8" w:space="0"/>
              <w:right w:val="single" w:color="auto" w:sz="8" w:space="0"/>
            </w:tcBorders>
            <w:shd w:val="clear" w:color="auto" w:fill="auto"/>
            <w:noWrap/>
            <w:vAlign w:val="center"/>
          </w:tcPr>
          <w:p w14:paraId="6EFF5B27">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09B4E4D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0EC6760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19483AE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26612CBC">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06552EE3">
            <w:pPr>
              <w:rPr>
                <w:highlight w:val="none"/>
              </w:rPr>
            </w:pPr>
            <w:r>
              <w:rPr>
                <w:rFonts w:hint="eastAsia"/>
                <w:highlight w:val="none"/>
              </w:rPr>
              <w:t>2080502</w:t>
            </w:r>
          </w:p>
        </w:tc>
        <w:tc>
          <w:tcPr>
            <w:tcW w:w="2607" w:type="dxa"/>
            <w:tcBorders>
              <w:top w:val="nil"/>
              <w:left w:val="nil"/>
              <w:bottom w:val="single" w:color="auto" w:sz="8" w:space="0"/>
              <w:right w:val="single" w:color="auto" w:sz="8" w:space="0"/>
            </w:tcBorders>
            <w:shd w:val="clear" w:color="auto" w:fill="auto"/>
            <w:noWrap/>
          </w:tcPr>
          <w:p w14:paraId="03CD4778">
            <w:pPr>
              <w:ind w:firstLine="210" w:firstLineChars="100"/>
              <w:rPr>
                <w:highlight w:val="none"/>
              </w:rPr>
            </w:pPr>
            <w:r>
              <w:rPr>
                <w:rFonts w:hint="eastAsia"/>
                <w:highlight w:val="none"/>
              </w:rPr>
              <w:t>事业单位离退休</w:t>
            </w:r>
          </w:p>
        </w:tc>
        <w:tc>
          <w:tcPr>
            <w:tcW w:w="1643" w:type="dxa"/>
            <w:tcBorders>
              <w:top w:val="nil"/>
              <w:left w:val="nil"/>
              <w:bottom w:val="single" w:color="auto" w:sz="8" w:space="0"/>
              <w:right w:val="single" w:color="auto" w:sz="8" w:space="0"/>
            </w:tcBorders>
            <w:shd w:val="clear" w:color="auto" w:fill="auto"/>
            <w:noWrap/>
            <w:vAlign w:val="center"/>
          </w:tcPr>
          <w:p w14:paraId="6786041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86.87</w:t>
            </w:r>
          </w:p>
        </w:tc>
        <w:tc>
          <w:tcPr>
            <w:tcW w:w="1643" w:type="dxa"/>
            <w:tcBorders>
              <w:top w:val="nil"/>
              <w:left w:val="nil"/>
              <w:bottom w:val="single" w:color="auto" w:sz="8" w:space="0"/>
              <w:right w:val="single" w:color="auto" w:sz="8" w:space="0"/>
            </w:tcBorders>
            <w:shd w:val="clear" w:color="auto" w:fill="auto"/>
            <w:noWrap/>
            <w:vAlign w:val="center"/>
          </w:tcPr>
          <w:p w14:paraId="139457DC">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86.87</w:t>
            </w:r>
          </w:p>
        </w:tc>
        <w:tc>
          <w:tcPr>
            <w:tcW w:w="1643" w:type="dxa"/>
            <w:tcBorders>
              <w:top w:val="nil"/>
              <w:left w:val="nil"/>
              <w:bottom w:val="single" w:color="auto" w:sz="8" w:space="0"/>
              <w:right w:val="single" w:color="auto" w:sz="8" w:space="0"/>
            </w:tcBorders>
            <w:shd w:val="clear" w:color="auto" w:fill="auto"/>
            <w:noWrap/>
            <w:vAlign w:val="center"/>
          </w:tcPr>
          <w:p w14:paraId="785000FA">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42B4BB4D">
            <w:pPr>
              <w:jc w:val="center"/>
              <w:rPr>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378C7751">
            <w:pPr>
              <w:jc w:val="center"/>
              <w:rPr>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3828DB2E">
            <w:pPr>
              <w:jc w:val="center"/>
              <w:rPr>
                <w:highlight w:val="none"/>
              </w:rPr>
            </w:pPr>
            <w:r>
              <w:rPr>
                <w:rFonts w:hint="eastAsia" w:ascii="宋体" w:hAnsi="宋体" w:cs="宋体"/>
                <w:color w:val="000000"/>
                <w:kern w:val="0"/>
                <w:sz w:val="22"/>
                <w:highlight w:val="none"/>
              </w:rPr>
              <w:t>0.00</w:t>
            </w:r>
          </w:p>
        </w:tc>
      </w:tr>
      <w:tr w14:paraId="02D09087">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245F2F20">
            <w:pPr>
              <w:rPr>
                <w:highlight w:val="none"/>
              </w:rPr>
            </w:pPr>
            <w:r>
              <w:rPr>
                <w:rFonts w:hint="eastAsia"/>
                <w:highlight w:val="none"/>
              </w:rPr>
              <w:t>2080505</w:t>
            </w:r>
          </w:p>
        </w:tc>
        <w:tc>
          <w:tcPr>
            <w:tcW w:w="2607" w:type="dxa"/>
            <w:tcBorders>
              <w:top w:val="nil"/>
              <w:left w:val="nil"/>
              <w:bottom w:val="single" w:color="auto" w:sz="8" w:space="0"/>
              <w:right w:val="single" w:color="auto" w:sz="8" w:space="0"/>
            </w:tcBorders>
            <w:shd w:val="clear" w:color="auto" w:fill="auto"/>
            <w:noWrap/>
          </w:tcPr>
          <w:p w14:paraId="6231347E">
            <w:pPr>
              <w:rPr>
                <w:highlight w:val="none"/>
              </w:rPr>
            </w:pPr>
            <w:r>
              <w:rPr>
                <w:rFonts w:hint="eastAsia"/>
                <w:highlight w:val="none"/>
              </w:rPr>
              <w:t>机关事业单位基本养老保险缴费支出</w:t>
            </w:r>
          </w:p>
        </w:tc>
        <w:tc>
          <w:tcPr>
            <w:tcW w:w="1643" w:type="dxa"/>
            <w:tcBorders>
              <w:top w:val="nil"/>
              <w:left w:val="nil"/>
              <w:bottom w:val="single" w:color="auto" w:sz="8" w:space="0"/>
              <w:right w:val="single" w:color="auto" w:sz="8" w:space="0"/>
            </w:tcBorders>
            <w:shd w:val="clear" w:color="auto" w:fill="auto"/>
            <w:noWrap/>
            <w:vAlign w:val="center"/>
          </w:tcPr>
          <w:p w14:paraId="6ABB8FF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60.18</w:t>
            </w:r>
          </w:p>
        </w:tc>
        <w:tc>
          <w:tcPr>
            <w:tcW w:w="1643" w:type="dxa"/>
            <w:tcBorders>
              <w:top w:val="nil"/>
              <w:left w:val="nil"/>
              <w:bottom w:val="single" w:color="auto" w:sz="8" w:space="0"/>
              <w:right w:val="single" w:color="auto" w:sz="8" w:space="0"/>
            </w:tcBorders>
            <w:shd w:val="clear" w:color="auto" w:fill="auto"/>
            <w:noWrap/>
            <w:vAlign w:val="center"/>
          </w:tcPr>
          <w:p w14:paraId="58A7E7B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60.18</w:t>
            </w:r>
          </w:p>
        </w:tc>
        <w:tc>
          <w:tcPr>
            <w:tcW w:w="1643" w:type="dxa"/>
            <w:tcBorders>
              <w:top w:val="nil"/>
              <w:left w:val="nil"/>
              <w:bottom w:val="single" w:color="auto" w:sz="8" w:space="0"/>
              <w:right w:val="single" w:color="auto" w:sz="8" w:space="0"/>
            </w:tcBorders>
            <w:shd w:val="clear" w:color="auto" w:fill="auto"/>
            <w:noWrap/>
            <w:vAlign w:val="center"/>
          </w:tcPr>
          <w:p w14:paraId="4ACD7530">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6588C07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2D75731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5A2FF1CC">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68CFAEAF">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0EF3BF93">
            <w:pPr>
              <w:rPr>
                <w:highlight w:val="none"/>
              </w:rPr>
            </w:pPr>
            <w:r>
              <w:rPr>
                <w:rFonts w:hint="eastAsia"/>
                <w:highlight w:val="none"/>
              </w:rPr>
              <w:t>2080506</w:t>
            </w:r>
          </w:p>
        </w:tc>
        <w:tc>
          <w:tcPr>
            <w:tcW w:w="2607" w:type="dxa"/>
            <w:tcBorders>
              <w:top w:val="nil"/>
              <w:left w:val="nil"/>
              <w:bottom w:val="single" w:color="auto" w:sz="8" w:space="0"/>
              <w:right w:val="single" w:color="auto" w:sz="8" w:space="0"/>
            </w:tcBorders>
            <w:shd w:val="clear" w:color="auto" w:fill="auto"/>
            <w:noWrap/>
          </w:tcPr>
          <w:p w14:paraId="3EE277EF">
            <w:pPr>
              <w:rPr>
                <w:highlight w:val="none"/>
              </w:rPr>
            </w:pPr>
            <w:r>
              <w:rPr>
                <w:rFonts w:hint="eastAsia"/>
                <w:highlight w:val="none"/>
              </w:rPr>
              <w:t>机关事业单位职业年金缴费支出</w:t>
            </w:r>
          </w:p>
        </w:tc>
        <w:tc>
          <w:tcPr>
            <w:tcW w:w="1643" w:type="dxa"/>
            <w:tcBorders>
              <w:top w:val="nil"/>
              <w:left w:val="nil"/>
              <w:bottom w:val="single" w:color="auto" w:sz="8" w:space="0"/>
              <w:right w:val="single" w:color="auto" w:sz="8" w:space="0"/>
            </w:tcBorders>
            <w:shd w:val="clear" w:color="auto" w:fill="auto"/>
            <w:noWrap/>
            <w:vAlign w:val="center"/>
          </w:tcPr>
          <w:p w14:paraId="10AEE10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30.09</w:t>
            </w:r>
          </w:p>
        </w:tc>
        <w:tc>
          <w:tcPr>
            <w:tcW w:w="1643" w:type="dxa"/>
            <w:tcBorders>
              <w:top w:val="nil"/>
              <w:left w:val="nil"/>
              <w:bottom w:val="single" w:color="auto" w:sz="8" w:space="0"/>
              <w:right w:val="single" w:color="auto" w:sz="8" w:space="0"/>
            </w:tcBorders>
            <w:shd w:val="clear" w:color="auto" w:fill="auto"/>
            <w:noWrap/>
            <w:vAlign w:val="center"/>
          </w:tcPr>
          <w:p w14:paraId="6D10F50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30.09</w:t>
            </w:r>
          </w:p>
        </w:tc>
        <w:tc>
          <w:tcPr>
            <w:tcW w:w="1643" w:type="dxa"/>
            <w:tcBorders>
              <w:top w:val="nil"/>
              <w:left w:val="nil"/>
              <w:bottom w:val="single" w:color="auto" w:sz="8" w:space="0"/>
              <w:right w:val="single" w:color="auto" w:sz="8" w:space="0"/>
            </w:tcBorders>
            <w:shd w:val="clear" w:color="auto" w:fill="auto"/>
            <w:noWrap/>
            <w:vAlign w:val="center"/>
          </w:tcPr>
          <w:p w14:paraId="766A33C2">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720AE40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610785B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5E1AE4F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28CA50D6">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095DA275">
            <w:pPr>
              <w:rPr>
                <w:highlight w:val="none"/>
              </w:rPr>
            </w:pPr>
            <w:r>
              <w:rPr>
                <w:rFonts w:hint="eastAsia"/>
                <w:highlight w:val="none"/>
              </w:rPr>
              <w:t>210</w:t>
            </w:r>
          </w:p>
        </w:tc>
        <w:tc>
          <w:tcPr>
            <w:tcW w:w="2607" w:type="dxa"/>
            <w:tcBorders>
              <w:top w:val="nil"/>
              <w:left w:val="nil"/>
              <w:bottom w:val="single" w:color="auto" w:sz="8" w:space="0"/>
              <w:right w:val="single" w:color="auto" w:sz="8" w:space="0"/>
            </w:tcBorders>
            <w:shd w:val="clear" w:color="auto" w:fill="auto"/>
            <w:noWrap/>
          </w:tcPr>
          <w:p w14:paraId="594115FE">
            <w:pPr>
              <w:rPr>
                <w:highlight w:val="none"/>
              </w:rPr>
            </w:pPr>
            <w:r>
              <w:rPr>
                <w:rFonts w:hint="eastAsia"/>
                <w:highlight w:val="none"/>
              </w:rPr>
              <w:t>卫生健康支出</w:t>
            </w:r>
          </w:p>
        </w:tc>
        <w:tc>
          <w:tcPr>
            <w:tcW w:w="1643" w:type="dxa"/>
            <w:tcBorders>
              <w:top w:val="nil"/>
              <w:left w:val="nil"/>
              <w:bottom w:val="single" w:color="auto" w:sz="8" w:space="0"/>
              <w:right w:val="single" w:color="auto" w:sz="8" w:space="0"/>
            </w:tcBorders>
            <w:shd w:val="clear" w:color="auto" w:fill="auto"/>
            <w:noWrap/>
            <w:vAlign w:val="center"/>
          </w:tcPr>
          <w:p w14:paraId="5E32BDB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643" w:type="dxa"/>
            <w:tcBorders>
              <w:top w:val="nil"/>
              <w:left w:val="nil"/>
              <w:bottom w:val="single" w:color="auto" w:sz="8" w:space="0"/>
              <w:right w:val="single" w:color="auto" w:sz="8" w:space="0"/>
            </w:tcBorders>
            <w:shd w:val="clear" w:color="auto" w:fill="auto"/>
            <w:noWrap/>
            <w:vAlign w:val="center"/>
          </w:tcPr>
          <w:p w14:paraId="2D72584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643" w:type="dxa"/>
            <w:tcBorders>
              <w:top w:val="nil"/>
              <w:left w:val="nil"/>
              <w:bottom w:val="single" w:color="auto" w:sz="8" w:space="0"/>
              <w:right w:val="single" w:color="auto" w:sz="8" w:space="0"/>
            </w:tcBorders>
            <w:shd w:val="clear" w:color="auto" w:fill="auto"/>
            <w:noWrap/>
            <w:vAlign w:val="center"/>
          </w:tcPr>
          <w:p w14:paraId="3C1C73E3">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229E034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561058A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24033E1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4F352224">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355C99FF">
            <w:pPr>
              <w:rPr>
                <w:highlight w:val="none"/>
              </w:rPr>
            </w:pPr>
            <w:r>
              <w:rPr>
                <w:rFonts w:hint="eastAsia"/>
                <w:highlight w:val="none"/>
              </w:rPr>
              <w:t>21011</w:t>
            </w:r>
          </w:p>
        </w:tc>
        <w:tc>
          <w:tcPr>
            <w:tcW w:w="2607" w:type="dxa"/>
            <w:tcBorders>
              <w:top w:val="nil"/>
              <w:left w:val="nil"/>
              <w:bottom w:val="single" w:color="auto" w:sz="8" w:space="0"/>
              <w:right w:val="single" w:color="auto" w:sz="8" w:space="0"/>
            </w:tcBorders>
            <w:shd w:val="clear" w:color="auto" w:fill="auto"/>
            <w:noWrap/>
          </w:tcPr>
          <w:p w14:paraId="06EAB203">
            <w:pPr>
              <w:rPr>
                <w:highlight w:val="none"/>
              </w:rPr>
            </w:pPr>
            <w:r>
              <w:rPr>
                <w:rFonts w:hint="eastAsia"/>
                <w:highlight w:val="none"/>
              </w:rPr>
              <w:t>行政事业单位医疗</w:t>
            </w:r>
          </w:p>
        </w:tc>
        <w:tc>
          <w:tcPr>
            <w:tcW w:w="1643" w:type="dxa"/>
            <w:tcBorders>
              <w:top w:val="nil"/>
              <w:left w:val="nil"/>
              <w:bottom w:val="single" w:color="auto" w:sz="8" w:space="0"/>
              <w:right w:val="single" w:color="auto" w:sz="8" w:space="0"/>
            </w:tcBorders>
            <w:shd w:val="clear" w:color="auto" w:fill="auto"/>
            <w:noWrap/>
            <w:vAlign w:val="center"/>
          </w:tcPr>
          <w:p w14:paraId="57DF784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643" w:type="dxa"/>
            <w:tcBorders>
              <w:top w:val="nil"/>
              <w:left w:val="nil"/>
              <w:bottom w:val="single" w:color="auto" w:sz="8" w:space="0"/>
              <w:right w:val="single" w:color="auto" w:sz="8" w:space="0"/>
            </w:tcBorders>
            <w:shd w:val="clear" w:color="auto" w:fill="auto"/>
            <w:noWrap/>
            <w:vAlign w:val="center"/>
          </w:tcPr>
          <w:p w14:paraId="3CD8DAE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643" w:type="dxa"/>
            <w:tcBorders>
              <w:top w:val="nil"/>
              <w:left w:val="nil"/>
              <w:bottom w:val="single" w:color="auto" w:sz="8" w:space="0"/>
              <w:right w:val="single" w:color="auto" w:sz="8" w:space="0"/>
            </w:tcBorders>
            <w:shd w:val="clear" w:color="auto" w:fill="auto"/>
            <w:noWrap/>
            <w:vAlign w:val="center"/>
          </w:tcPr>
          <w:p w14:paraId="294F58A0">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3596FA0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789D94D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682E6FA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3B7D3A5A">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16CE38F3">
            <w:pPr>
              <w:rPr>
                <w:highlight w:val="none"/>
              </w:rPr>
            </w:pPr>
            <w:r>
              <w:rPr>
                <w:rFonts w:hint="eastAsia"/>
                <w:highlight w:val="none"/>
              </w:rPr>
              <w:t>2101102</w:t>
            </w:r>
          </w:p>
        </w:tc>
        <w:tc>
          <w:tcPr>
            <w:tcW w:w="2607" w:type="dxa"/>
            <w:tcBorders>
              <w:top w:val="nil"/>
              <w:left w:val="nil"/>
              <w:bottom w:val="single" w:color="auto" w:sz="8" w:space="0"/>
              <w:right w:val="single" w:color="auto" w:sz="8" w:space="0"/>
            </w:tcBorders>
            <w:shd w:val="clear" w:color="auto" w:fill="auto"/>
            <w:noWrap/>
          </w:tcPr>
          <w:p w14:paraId="094280B3">
            <w:pPr>
              <w:rPr>
                <w:highlight w:val="none"/>
              </w:rPr>
            </w:pPr>
            <w:r>
              <w:rPr>
                <w:rFonts w:hint="eastAsia"/>
                <w:highlight w:val="none"/>
              </w:rPr>
              <w:t>事业单位医疗</w:t>
            </w:r>
          </w:p>
        </w:tc>
        <w:tc>
          <w:tcPr>
            <w:tcW w:w="1643" w:type="dxa"/>
            <w:tcBorders>
              <w:top w:val="nil"/>
              <w:left w:val="nil"/>
              <w:bottom w:val="single" w:color="auto" w:sz="8" w:space="0"/>
              <w:right w:val="single" w:color="auto" w:sz="8" w:space="0"/>
            </w:tcBorders>
            <w:shd w:val="clear" w:color="auto" w:fill="auto"/>
            <w:noWrap/>
            <w:vAlign w:val="center"/>
          </w:tcPr>
          <w:p w14:paraId="400718C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643" w:type="dxa"/>
            <w:tcBorders>
              <w:top w:val="nil"/>
              <w:left w:val="nil"/>
              <w:bottom w:val="single" w:color="auto" w:sz="8" w:space="0"/>
              <w:right w:val="single" w:color="auto" w:sz="8" w:space="0"/>
            </w:tcBorders>
            <w:shd w:val="clear" w:color="auto" w:fill="auto"/>
            <w:noWrap/>
            <w:vAlign w:val="center"/>
          </w:tcPr>
          <w:p w14:paraId="7B35788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643" w:type="dxa"/>
            <w:tcBorders>
              <w:top w:val="nil"/>
              <w:left w:val="nil"/>
              <w:bottom w:val="single" w:color="auto" w:sz="8" w:space="0"/>
              <w:right w:val="single" w:color="auto" w:sz="8" w:space="0"/>
            </w:tcBorders>
            <w:shd w:val="clear" w:color="auto" w:fill="auto"/>
            <w:noWrap/>
            <w:vAlign w:val="center"/>
          </w:tcPr>
          <w:p w14:paraId="02A119A8">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7C9D153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03DA699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50400F4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460160BC">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1D13E756">
            <w:pPr>
              <w:rPr>
                <w:highlight w:val="none"/>
              </w:rPr>
            </w:pPr>
            <w:r>
              <w:rPr>
                <w:rFonts w:hint="eastAsia"/>
                <w:highlight w:val="none"/>
              </w:rPr>
              <w:t>2101103</w:t>
            </w:r>
          </w:p>
        </w:tc>
        <w:tc>
          <w:tcPr>
            <w:tcW w:w="2607" w:type="dxa"/>
            <w:tcBorders>
              <w:top w:val="nil"/>
              <w:left w:val="nil"/>
              <w:bottom w:val="single" w:color="auto" w:sz="8" w:space="0"/>
              <w:right w:val="single" w:color="auto" w:sz="8" w:space="0"/>
            </w:tcBorders>
            <w:shd w:val="clear" w:color="auto" w:fill="auto"/>
            <w:noWrap/>
          </w:tcPr>
          <w:p w14:paraId="3162D8FD">
            <w:pPr>
              <w:rPr>
                <w:highlight w:val="none"/>
              </w:rPr>
            </w:pPr>
            <w:r>
              <w:rPr>
                <w:rFonts w:hint="eastAsia"/>
                <w:highlight w:val="none"/>
              </w:rPr>
              <w:t>公务员医疗补助</w:t>
            </w:r>
          </w:p>
        </w:tc>
        <w:tc>
          <w:tcPr>
            <w:tcW w:w="1643" w:type="dxa"/>
            <w:tcBorders>
              <w:top w:val="nil"/>
              <w:left w:val="nil"/>
              <w:bottom w:val="single" w:color="auto" w:sz="8" w:space="0"/>
              <w:right w:val="single" w:color="auto" w:sz="8" w:space="0"/>
            </w:tcBorders>
            <w:shd w:val="clear" w:color="auto" w:fill="auto"/>
            <w:noWrap/>
            <w:vAlign w:val="center"/>
          </w:tcPr>
          <w:p w14:paraId="35A39F9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tcPr>
          <w:p w14:paraId="7CB47B92">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2E7137C3">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3DC0449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796606C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7EB15E4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51F7172A">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25F0D840">
            <w:pPr>
              <w:rPr>
                <w:highlight w:val="none"/>
              </w:rPr>
            </w:pPr>
            <w:r>
              <w:rPr>
                <w:rFonts w:hint="eastAsia"/>
                <w:highlight w:val="none"/>
              </w:rPr>
              <w:t>212</w:t>
            </w:r>
          </w:p>
        </w:tc>
        <w:tc>
          <w:tcPr>
            <w:tcW w:w="2607" w:type="dxa"/>
            <w:tcBorders>
              <w:top w:val="nil"/>
              <w:left w:val="nil"/>
              <w:bottom w:val="single" w:color="auto" w:sz="8" w:space="0"/>
              <w:right w:val="single" w:color="auto" w:sz="8" w:space="0"/>
            </w:tcBorders>
            <w:shd w:val="clear" w:color="auto" w:fill="auto"/>
            <w:noWrap/>
          </w:tcPr>
          <w:p w14:paraId="3AFB66BA">
            <w:pPr>
              <w:rPr>
                <w:highlight w:val="none"/>
              </w:rPr>
            </w:pPr>
            <w:r>
              <w:rPr>
                <w:rFonts w:hint="eastAsia"/>
                <w:highlight w:val="none"/>
              </w:rPr>
              <w:t>城乡社区支出</w:t>
            </w:r>
          </w:p>
        </w:tc>
        <w:tc>
          <w:tcPr>
            <w:tcW w:w="1643" w:type="dxa"/>
            <w:tcBorders>
              <w:top w:val="nil"/>
              <w:left w:val="nil"/>
              <w:bottom w:val="single" w:color="auto" w:sz="8" w:space="0"/>
              <w:right w:val="single" w:color="auto" w:sz="8" w:space="0"/>
            </w:tcBorders>
            <w:shd w:val="clear" w:color="auto" w:fill="auto"/>
            <w:noWrap/>
            <w:vAlign w:val="center"/>
          </w:tcPr>
          <w:p w14:paraId="1F56D68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295.28</w:t>
            </w:r>
          </w:p>
        </w:tc>
        <w:tc>
          <w:tcPr>
            <w:tcW w:w="1643" w:type="dxa"/>
            <w:tcBorders>
              <w:top w:val="nil"/>
              <w:left w:val="nil"/>
              <w:bottom w:val="single" w:color="auto" w:sz="8" w:space="0"/>
              <w:right w:val="single" w:color="auto" w:sz="8" w:space="0"/>
            </w:tcBorders>
            <w:shd w:val="clear" w:color="auto" w:fill="auto"/>
            <w:noWrap/>
          </w:tcPr>
          <w:p w14:paraId="305AF71C">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0873332E">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295.28</w:t>
            </w:r>
          </w:p>
        </w:tc>
        <w:tc>
          <w:tcPr>
            <w:tcW w:w="1643" w:type="dxa"/>
            <w:tcBorders>
              <w:top w:val="nil"/>
              <w:left w:val="nil"/>
              <w:bottom w:val="single" w:color="auto" w:sz="8" w:space="0"/>
              <w:right w:val="single" w:color="auto" w:sz="8" w:space="0"/>
            </w:tcBorders>
            <w:shd w:val="clear" w:color="auto" w:fill="auto"/>
            <w:noWrap/>
            <w:vAlign w:val="center"/>
          </w:tcPr>
          <w:p w14:paraId="762E630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3AC7654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5FA6FBC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7C85E889">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3B5CF742">
            <w:pPr>
              <w:rPr>
                <w:highlight w:val="none"/>
              </w:rPr>
            </w:pPr>
            <w:r>
              <w:rPr>
                <w:rFonts w:hint="eastAsia"/>
                <w:highlight w:val="none"/>
              </w:rPr>
              <w:t>21203</w:t>
            </w:r>
          </w:p>
        </w:tc>
        <w:tc>
          <w:tcPr>
            <w:tcW w:w="2607" w:type="dxa"/>
            <w:tcBorders>
              <w:top w:val="nil"/>
              <w:left w:val="nil"/>
              <w:bottom w:val="single" w:color="auto" w:sz="8" w:space="0"/>
              <w:right w:val="single" w:color="auto" w:sz="8" w:space="0"/>
            </w:tcBorders>
            <w:shd w:val="clear" w:color="auto" w:fill="auto"/>
            <w:noWrap/>
          </w:tcPr>
          <w:p w14:paraId="76F641CE">
            <w:pPr>
              <w:rPr>
                <w:highlight w:val="none"/>
              </w:rPr>
            </w:pPr>
            <w:r>
              <w:rPr>
                <w:rFonts w:hint="eastAsia"/>
                <w:highlight w:val="none"/>
              </w:rPr>
              <w:t>城乡社区公共设施</w:t>
            </w:r>
          </w:p>
        </w:tc>
        <w:tc>
          <w:tcPr>
            <w:tcW w:w="1643" w:type="dxa"/>
            <w:tcBorders>
              <w:top w:val="nil"/>
              <w:left w:val="nil"/>
              <w:bottom w:val="single" w:color="auto" w:sz="8" w:space="0"/>
              <w:right w:val="single" w:color="auto" w:sz="8" w:space="0"/>
            </w:tcBorders>
            <w:shd w:val="clear" w:color="auto" w:fill="auto"/>
            <w:noWrap/>
            <w:vAlign w:val="center"/>
          </w:tcPr>
          <w:p w14:paraId="4F8A96E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295.28</w:t>
            </w:r>
          </w:p>
        </w:tc>
        <w:tc>
          <w:tcPr>
            <w:tcW w:w="1643" w:type="dxa"/>
            <w:tcBorders>
              <w:top w:val="nil"/>
              <w:left w:val="nil"/>
              <w:bottom w:val="single" w:color="auto" w:sz="8" w:space="0"/>
              <w:right w:val="single" w:color="auto" w:sz="8" w:space="0"/>
            </w:tcBorders>
            <w:shd w:val="clear" w:color="auto" w:fill="auto"/>
            <w:noWrap/>
          </w:tcPr>
          <w:p w14:paraId="3C85C7FA">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13DED434">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295.28</w:t>
            </w:r>
          </w:p>
        </w:tc>
        <w:tc>
          <w:tcPr>
            <w:tcW w:w="1643" w:type="dxa"/>
            <w:tcBorders>
              <w:top w:val="nil"/>
              <w:left w:val="nil"/>
              <w:bottom w:val="single" w:color="auto" w:sz="8" w:space="0"/>
              <w:right w:val="single" w:color="auto" w:sz="8" w:space="0"/>
            </w:tcBorders>
            <w:shd w:val="clear" w:color="auto" w:fill="auto"/>
            <w:noWrap/>
            <w:vAlign w:val="center"/>
          </w:tcPr>
          <w:p w14:paraId="5AE9A82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6A14EB1C">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4A6512A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1F0E74C7">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24CC6004">
            <w:pPr>
              <w:rPr>
                <w:highlight w:val="none"/>
              </w:rPr>
            </w:pPr>
            <w:r>
              <w:rPr>
                <w:rFonts w:hint="eastAsia"/>
                <w:highlight w:val="none"/>
              </w:rPr>
              <w:t>2120399</w:t>
            </w:r>
          </w:p>
        </w:tc>
        <w:tc>
          <w:tcPr>
            <w:tcW w:w="2607" w:type="dxa"/>
            <w:tcBorders>
              <w:top w:val="nil"/>
              <w:left w:val="nil"/>
              <w:bottom w:val="single" w:color="auto" w:sz="8" w:space="0"/>
              <w:right w:val="single" w:color="auto" w:sz="8" w:space="0"/>
            </w:tcBorders>
            <w:shd w:val="clear" w:color="auto" w:fill="auto"/>
            <w:noWrap/>
          </w:tcPr>
          <w:p w14:paraId="18B6CC4C">
            <w:pPr>
              <w:rPr>
                <w:highlight w:val="none"/>
              </w:rPr>
            </w:pPr>
            <w:r>
              <w:rPr>
                <w:rFonts w:hint="eastAsia"/>
                <w:highlight w:val="none"/>
              </w:rPr>
              <w:t>其他城乡社区公共设施支出</w:t>
            </w:r>
          </w:p>
        </w:tc>
        <w:tc>
          <w:tcPr>
            <w:tcW w:w="1643" w:type="dxa"/>
            <w:tcBorders>
              <w:top w:val="nil"/>
              <w:left w:val="nil"/>
              <w:bottom w:val="single" w:color="auto" w:sz="8" w:space="0"/>
              <w:right w:val="single" w:color="auto" w:sz="8" w:space="0"/>
            </w:tcBorders>
            <w:shd w:val="clear" w:color="auto" w:fill="auto"/>
            <w:noWrap/>
            <w:vAlign w:val="center"/>
          </w:tcPr>
          <w:p w14:paraId="2682EFC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295.28</w:t>
            </w:r>
          </w:p>
        </w:tc>
        <w:tc>
          <w:tcPr>
            <w:tcW w:w="1643" w:type="dxa"/>
            <w:tcBorders>
              <w:top w:val="nil"/>
              <w:left w:val="nil"/>
              <w:bottom w:val="single" w:color="auto" w:sz="8" w:space="0"/>
              <w:right w:val="single" w:color="auto" w:sz="8" w:space="0"/>
            </w:tcBorders>
            <w:shd w:val="clear" w:color="auto" w:fill="auto"/>
            <w:noWrap/>
            <w:vAlign w:val="center"/>
          </w:tcPr>
          <w:p w14:paraId="30986F2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692C0DA1">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295.28</w:t>
            </w:r>
          </w:p>
        </w:tc>
        <w:tc>
          <w:tcPr>
            <w:tcW w:w="1643" w:type="dxa"/>
            <w:tcBorders>
              <w:top w:val="nil"/>
              <w:left w:val="nil"/>
              <w:bottom w:val="single" w:color="auto" w:sz="8" w:space="0"/>
              <w:right w:val="single" w:color="auto" w:sz="8" w:space="0"/>
            </w:tcBorders>
            <w:shd w:val="clear" w:color="auto" w:fill="auto"/>
            <w:noWrap/>
            <w:vAlign w:val="center"/>
          </w:tcPr>
          <w:p w14:paraId="267AD3F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51EE994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1B8D06F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54DE807F">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1DD15BD8">
            <w:pPr>
              <w:rPr>
                <w:highlight w:val="none"/>
              </w:rPr>
            </w:pPr>
            <w:r>
              <w:rPr>
                <w:rFonts w:hint="eastAsia"/>
                <w:highlight w:val="none"/>
              </w:rPr>
              <w:t>213</w:t>
            </w:r>
          </w:p>
        </w:tc>
        <w:tc>
          <w:tcPr>
            <w:tcW w:w="2607" w:type="dxa"/>
            <w:tcBorders>
              <w:top w:val="nil"/>
              <w:left w:val="nil"/>
              <w:bottom w:val="single" w:color="auto" w:sz="8" w:space="0"/>
              <w:right w:val="single" w:color="auto" w:sz="8" w:space="0"/>
            </w:tcBorders>
            <w:shd w:val="clear" w:color="auto" w:fill="auto"/>
            <w:noWrap/>
          </w:tcPr>
          <w:p w14:paraId="286D5EE0">
            <w:pPr>
              <w:rPr>
                <w:highlight w:val="none"/>
              </w:rPr>
            </w:pPr>
            <w:r>
              <w:rPr>
                <w:rFonts w:hint="eastAsia"/>
                <w:highlight w:val="none"/>
              </w:rPr>
              <w:t>农林水支出</w:t>
            </w:r>
          </w:p>
        </w:tc>
        <w:tc>
          <w:tcPr>
            <w:tcW w:w="1643" w:type="dxa"/>
            <w:tcBorders>
              <w:top w:val="nil"/>
              <w:left w:val="nil"/>
              <w:bottom w:val="single" w:color="auto" w:sz="8" w:space="0"/>
              <w:right w:val="single" w:color="auto" w:sz="8" w:space="0"/>
            </w:tcBorders>
            <w:shd w:val="clear" w:color="auto" w:fill="auto"/>
            <w:noWrap/>
            <w:vAlign w:val="center"/>
          </w:tcPr>
          <w:p w14:paraId="2D30B78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541.57</w:t>
            </w:r>
          </w:p>
        </w:tc>
        <w:tc>
          <w:tcPr>
            <w:tcW w:w="1643" w:type="dxa"/>
            <w:tcBorders>
              <w:top w:val="nil"/>
              <w:left w:val="nil"/>
              <w:bottom w:val="single" w:color="auto" w:sz="8" w:space="0"/>
              <w:right w:val="single" w:color="auto" w:sz="8" w:space="0"/>
            </w:tcBorders>
            <w:shd w:val="clear" w:color="auto" w:fill="auto"/>
            <w:noWrap/>
            <w:vAlign w:val="center"/>
          </w:tcPr>
          <w:p w14:paraId="3FE5CED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518.92</w:t>
            </w:r>
          </w:p>
        </w:tc>
        <w:tc>
          <w:tcPr>
            <w:tcW w:w="1643" w:type="dxa"/>
            <w:tcBorders>
              <w:top w:val="nil"/>
              <w:left w:val="nil"/>
              <w:bottom w:val="single" w:color="auto" w:sz="8" w:space="0"/>
              <w:right w:val="single" w:color="auto" w:sz="8" w:space="0"/>
            </w:tcBorders>
            <w:shd w:val="clear" w:color="auto" w:fill="auto"/>
            <w:noWrap/>
            <w:vAlign w:val="center"/>
          </w:tcPr>
          <w:p w14:paraId="284E4622">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22.65</w:t>
            </w:r>
          </w:p>
        </w:tc>
        <w:tc>
          <w:tcPr>
            <w:tcW w:w="1643" w:type="dxa"/>
            <w:tcBorders>
              <w:top w:val="nil"/>
              <w:left w:val="nil"/>
              <w:bottom w:val="single" w:color="auto" w:sz="8" w:space="0"/>
              <w:right w:val="single" w:color="auto" w:sz="8" w:space="0"/>
            </w:tcBorders>
            <w:shd w:val="clear" w:color="auto" w:fill="auto"/>
            <w:noWrap/>
            <w:vAlign w:val="center"/>
          </w:tcPr>
          <w:p w14:paraId="309D73B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5D33AE4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6EECA83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5673BBBB">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7FAD7641">
            <w:pPr>
              <w:rPr>
                <w:highlight w:val="none"/>
              </w:rPr>
            </w:pPr>
            <w:r>
              <w:rPr>
                <w:rFonts w:hint="eastAsia"/>
                <w:highlight w:val="none"/>
              </w:rPr>
              <w:t>21303</w:t>
            </w:r>
          </w:p>
        </w:tc>
        <w:tc>
          <w:tcPr>
            <w:tcW w:w="2607" w:type="dxa"/>
            <w:tcBorders>
              <w:top w:val="nil"/>
              <w:left w:val="nil"/>
              <w:bottom w:val="single" w:color="auto" w:sz="8" w:space="0"/>
              <w:right w:val="single" w:color="auto" w:sz="8" w:space="0"/>
            </w:tcBorders>
            <w:shd w:val="clear" w:color="auto" w:fill="auto"/>
            <w:noWrap/>
          </w:tcPr>
          <w:p w14:paraId="73F27A56">
            <w:pPr>
              <w:rPr>
                <w:highlight w:val="none"/>
              </w:rPr>
            </w:pPr>
            <w:r>
              <w:rPr>
                <w:rFonts w:hint="eastAsia"/>
                <w:highlight w:val="none"/>
              </w:rPr>
              <w:t>水利</w:t>
            </w:r>
          </w:p>
        </w:tc>
        <w:tc>
          <w:tcPr>
            <w:tcW w:w="1643" w:type="dxa"/>
            <w:tcBorders>
              <w:top w:val="nil"/>
              <w:left w:val="nil"/>
              <w:bottom w:val="single" w:color="auto" w:sz="8" w:space="0"/>
              <w:right w:val="single" w:color="auto" w:sz="8" w:space="0"/>
            </w:tcBorders>
            <w:shd w:val="clear" w:color="auto" w:fill="auto"/>
            <w:noWrap/>
            <w:vAlign w:val="center"/>
          </w:tcPr>
          <w:p w14:paraId="3AAE1F6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541.57</w:t>
            </w:r>
          </w:p>
        </w:tc>
        <w:tc>
          <w:tcPr>
            <w:tcW w:w="1643" w:type="dxa"/>
            <w:tcBorders>
              <w:top w:val="nil"/>
              <w:left w:val="nil"/>
              <w:bottom w:val="single" w:color="auto" w:sz="8" w:space="0"/>
              <w:right w:val="single" w:color="auto" w:sz="8" w:space="0"/>
            </w:tcBorders>
            <w:shd w:val="clear" w:color="auto" w:fill="auto"/>
            <w:noWrap/>
            <w:vAlign w:val="center"/>
          </w:tcPr>
          <w:p w14:paraId="68DEFB9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518.92</w:t>
            </w:r>
          </w:p>
        </w:tc>
        <w:tc>
          <w:tcPr>
            <w:tcW w:w="1643" w:type="dxa"/>
            <w:tcBorders>
              <w:top w:val="nil"/>
              <w:left w:val="nil"/>
              <w:bottom w:val="single" w:color="auto" w:sz="8" w:space="0"/>
              <w:right w:val="single" w:color="auto" w:sz="8" w:space="0"/>
            </w:tcBorders>
            <w:shd w:val="clear" w:color="auto" w:fill="auto"/>
            <w:noWrap/>
            <w:vAlign w:val="center"/>
          </w:tcPr>
          <w:p w14:paraId="38EA4F21">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22.65</w:t>
            </w:r>
          </w:p>
        </w:tc>
        <w:tc>
          <w:tcPr>
            <w:tcW w:w="1643" w:type="dxa"/>
            <w:tcBorders>
              <w:top w:val="nil"/>
              <w:left w:val="nil"/>
              <w:bottom w:val="single" w:color="auto" w:sz="8" w:space="0"/>
              <w:right w:val="single" w:color="auto" w:sz="8" w:space="0"/>
            </w:tcBorders>
            <w:shd w:val="clear" w:color="auto" w:fill="auto"/>
            <w:noWrap/>
            <w:vAlign w:val="center"/>
          </w:tcPr>
          <w:p w14:paraId="1FAE2E7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6BA8F03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44D31FD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41AAEE6B">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18363968">
            <w:pPr>
              <w:rPr>
                <w:highlight w:val="none"/>
              </w:rPr>
            </w:pPr>
            <w:r>
              <w:rPr>
                <w:rFonts w:hint="eastAsia"/>
                <w:highlight w:val="none"/>
              </w:rPr>
              <w:t>2130311</w:t>
            </w:r>
          </w:p>
        </w:tc>
        <w:tc>
          <w:tcPr>
            <w:tcW w:w="2607" w:type="dxa"/>
            <w:tcBorders>
              <w:top w:val="nil"/>
              <w:left w:val="nil"/>
              <w:bottom w:val="single" w:color="auto" w:sz="8" w:space="0"/>
              <w:right w:val="single" w:color="auto" w:sz="8" w:space="0"/>
            </w:tcBorders>
            <w:shd w:val="clear" w:color="auto" w:fill="auto"/>
            <w:noWrap/>
          </w:tcPr>
          <w:p w14:paraId="25366724">
            <w:pPr>
              <w:rPr>
                <w:highlight w:val="none"/>
              </w:rPr>
            </w:pPr>
            <w:r>
              <w:rPr>
                <w:rFonts w:hint="eastAsia"/>
                <w:highlight w:val="none"/>
              </w:rPr>
              <w:t>水资源节约管理与保护</w:t>
            </w:r>
          </w:p>
        </w:tc>
        <w:tc>
          <w:tcPr>
            <w:tcW w:w="1643" w:type="dxa"/>
            <w:tcBorders>
              <w:top w:val="nil"/>
              <w:left w:val="nil"/>
              <w:bottom w:val="single" w:color="auto" w:sz="8" w:space="0"/>
              <w:right w:val="single" w:color="auto" w:sz="8" w:space="0"/>
            </w:tcBorders>
            <w:shd w:val="clear" w:color="auto" w:fill="auto"/>
            <w:noWrap/>
            <w:vAlign w:val="center"/>
          </w:tcPr>
          <w:p w14:paraId="094DEE1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541.57</w:t>
            </w:r>
          </w:p>
        </w:tc>
        <w:tc>
          <w:tcPr>
            <w:tcW w:w="1643" w:type="dxa"/>
            <w:tcBorders>
              <w:top w:val="nil"/>
              <w:left w:val="nil"/>
              <w:bottom w:val="single" w:color="auto" w:sz="8" w:space="0"/>
              <w:right w:val="single" w:color="auto" w:sz="8" w:space="0"/>
            </w:tcBorders>
            <w:shd w:val="clear" w:color="auto" w:fill="auto"/>
            <w:noWrap/>
            <w:vAlign w:val="center"/>
          </w:tcPr>
          <w:p w14:paraId="142D8D8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518.92</w:t>
            </w:r>
          </w:p>
        </w:tc>
        <w:tc>
          <w:tcPr>
            <w:tcW w:w="1643" w:type="dxa"/>
            <w:tcBorders>
              <w:top w:val="nil"/>
              <w:left w:val="nil"/>
              <w:bottom w:val="single" w:color="auto" w:sz="8" w:space="0"/>
              <w:right w:val="single" w:color="auto" w:sz="8" w:space="0"/>
            </w:tcBorders>
            <w:shd w:val="clear" w:color="auto" w:fill="auto"/>
            <w:noWrap/>
            <w:vAlign w:val="center"/>
          </w:tcPr>
          <w:p w14:paraId="59DFEE9D">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22.65</w:t>
            </w:r>
          </w:p>
        </w:tc>
        <w:tc>
          <w:tcPr>
            <w:tcW w:w="1643" w:type="dxa"/>
            <w:tcBorders>
              <w:top w:val="nil"/>
              <w:left w:val="nil"/>
              <w:bottom w:val="single" w:color="auto" w:sz="8" w:space="0"/>
              <w:right w:val="single" w:color="auto" w:sz="8" w:space="0"/>
            </w:tcBorders>
            <w:shd w:val="clear" w:color="auto" w:fill="auto"/>
            <w:noWrap/>
            <w:vAlign w:val="center"/>
          </w:tcPr>
          <w:p w14:paraId="6723019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169BB3D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08C76A5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0291E2B9">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628D02B3">
            <w:pPr>
              <w:rPr>
                <w:highlight w:val="none"/>
              </w:rPr>
            </w:pPr>
            <w:r>
              <w:rPr>
                <w:rFonts w:hint="eastAsia"/>
                <w:highlight w:val="none"/>
              </w:rPr>
              <w:t>2130333</w:t>
            </w:r>
          </w:p>
        </w:tc>
        <w:tc>
          <w:tcPr>
            <w:tcW w:w="2607" w:type="dxa"/>
            <w:tcBorders>
              <w:top w:val="nil"/>
              <w:left w:val="nil"/>
              <w:bottom w:val="single" w:color="auto" w:sz="8" w:space="0"/>
              <w:right w:val="single" w:color="auto" w:sz="8" w:space="0"/>
            </w:tcBorders>
            <w:shd w:val="clear" w:color="auto" w:fill="auto"/>
            <w:noWrap/>
          </w:tcPr>
          <w:p w14:paraId="41D3D4ED">
            <w:pPr>
              <w:rPr>
                <w:highlight w:val="none"/>
              </w:rPr>
            </w:pPr>
            <w:r>
              <w:rPr>
                <w:rFonts w:hint="eastAsia"/>
                <w:highlight w:val="none"/>
              </w:rPr>
              <w:t>信息管理</w:t>
            </w:r>
          </w:p>
        </w:tc>
        <w:tc>
          <w:tcPr>
            <w:tcW w:w="1643" w:type="dxa"/>
            <w:tcBorders>
              <w:top w:val="nil"/>
              <w:left w:val="nil"/>
              <w:bottom w:val="single" w:color="auto" w:sz="8" w:space="0"/>
              <w:right w:val="single" w:color="auto" w:sz="8" w:space="0"/>
            </w:tcBorders>
            <w:shd w:val="clear" w:color="auto" w:fill="auto"/>
            <w:noWrap/>
            <w:vAlign w:val="center"/>
          </w:tcPr>
          <w:p w14:paraId="4962C2B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0FCC8652">
            <w:pPr>
              <w:jc w:val="center"/>
              <w:rPr>
                <w:rFonts w:ascii="宋体" w:hAnsi="宋体" w:cs="宋体"/>
                <w:color w:val="000000"/>
                <w:kern w:val="0"/>
                <w:sz w:val="22"/>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35AFA28B">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125F0FC1">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107B724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5691C85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150C993B">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0FAB439A">
            <w:pPr>
              <w:rPr>
                <w:highlight w:val="none"/>
              </w:rPr>
            </w:pPr>
            <w:r>
              <w:rPr>
                <w:rFonts w:hint="eastAsia"/>
                <w:highlight w:val="none"/>
              </w:rPr>
              <w:t>221</w:t>
            </w:r>
          </w:p>
        </w:tc>
        <w:tc>
          <w:tcPr>
            <w:tcW w:w="2607" w:type="dxa"/>
            <w:tcBorders>
              <w:top w:val="nil"/>
              <w:left w:val="nil"/>
              <w:bottom w:val="single" w:color="auto" w:sz="8" w:space="0"/>
              <w:right w:val="single" w:color="auto" w:sz="8" w:space="0"/>
            </w:tcBorders>
            <w:shd w:val="clear" w:color="auto" w:fill="auto"/>
            <w:noWrap/>
          </w:tcPr>
          <w:p w14:paraId="2FA48DD0">
            <w:pPr>
              <w:rPr>
                <w:highlight w:val="none"/>
              </w:rPr>
            </w:pPr>
            <w:r>
              <w:rPr>
                <w:rFonts w:hint="eastAsia"/>
                <w:highlight w:val="none"/>
              </w:rPr>
              <w:t>住房保障支出</w:t>
            </w:r>
          </w:p>
        </w:tc>
        <w:tc>
          <w:tcPr>
            <w:tcW w:w="1643" w:type="dxa"/>
            <w:tcBorders>
              <w:top w:val="nil"/>
              <w:left w:val="nil"/>
              <w:bottom w:val="single" w:color="auto" w:sz="8" w:space="0"/>
              <w:right w:val="single" w:color="auto" w:sz="8" w:space="0"/>
            </w:tcBorders>
            <w:shd w:val="clear" w:color="auto" w:fill="auto"/>
            <w:noWrap/>
            <w:vAlign w:val="center"/>
          </w:tcPr>
          <w:p w14:paraId="7C43120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643" w:type="dxa"/>
            <w:tcBorders>
              <w:top w:val="nil"/>
              <w:left w:val="nil"/>
              <w:bottom w:val="single" w:color="auto" w:sz="8" w:space="0"/>
              <w:right w:val="single" w:color="auto" w:sz="8" w:space="0"/>
            </w:tcBorders>
            <w:shd w:val="clear" w:color="auto" w:fill="auto"/>
            <w:noWrap/>
            <w:vAlign w:val="center"/>
          </w:tcPr>
          <w:p w14:paraId="2D99EF1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643" w:type="dxa"/>
            <w:tcBorders>
              <w:top w:val="nil"/>
              <w:left w:val="nil"/>
              <w:bottom w:val="single" w:color="auto" w:sz="8" w:space="0"/>
              <w:right w:val="single" w:color="auto" w:sz="8" w:space="0"/>
            </w:tcBorders>
            <w:shd w:val="clear" w:color="auto" w:fill="auto"/>
            <w:noWrap/>
            <w:vAlign w:val="center"/>
          </w:tcPr>
          <w:p w14:paraId="55F1F006">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208A649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7B0A940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0084D27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5DF680C6">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6B2B4159">
            <w:pPr>
              <w:rPr>
                <w:highlight w:val="none"/>
              </w:rPr>
            </w:pPr>
            <w:r>
              <w:rPr>
                <w:rFonts w:hint="eastAsia"/>
                <w:highlight w:val="none"/>
              </w:rPr>
              <w:t>22102</w:t>
            </w:r>
          </w:p>
        </w:tc>
        <w:tc>
          <w:tcPr>
            <w:tcW w:w="2607" w:type="dxa"/>
            <w:tcBorders>
              <w:top w:val="nil"/>
              <w:left w:val="nil"/>
              <w:bottom w:val="single" w:color="auto" w:sz="8" w:space="0"/>
              <w:right w:val="single" w:color="auto" w:sz="8" w:space="0"/>
            </w:tcBorders>
            <w:shd w:val="clear" w:color="auto" w:fill="auto"/>
            <w:noWrap/>
          </w:tcPr>
          <w:p w14:paraId="33C3043D">
            <w:pPr>
              <w:rPr>
                <w:highlight w:val="none"/>
              </w:rPr>
            </w:pPr>
            <w:r>
              <w:rPr>
                <w:rFonts w:hint="eastAsia"/>
                <w:highlight w:val="none"/>
              </w:rPr>
              <w:t>住房改革支出</w:t>
            </w:r>
          </w:p>
        </w:tc>
        <w:tc>
          <w:tcPr>
            <w:tcW w:w="1643" w:type="dxa"/>
            <w:tcBorders>
              <w:top w:val="nil"/>
              <w:left w:val="nil"/>
              <w:bottom w:val="single" w:color="auto" w:sz="8" w:space="0"/>
              <w:right w:val="single" w:color="auto" w:sz="8" w:space="0"/>
            </w:tcBorders>
            <w:shd w:val="clear" w:color="auto" w:fill="auto"/>
            <w:noWrap/>
            <w:vAlign w:val="center"/>
          </w:tcPr>
          <w:p w14:paraId="31E65FD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643" w:type="dxa"/>
            <w:tcBorders>
              <w:top w:val="nil"/>
              <w:left w:val="nil"/>
              <w:bottom w:val="single" w:color="auto" w:sz="8" w:space="0"/>
              <w:right w:val="single" w:color="auto" w:sz="8" w:space="0"/>
            </w:tcBorders>
            <w:shd w:val="clear" w:color="auto" w:fill="auto"/>
            <w:noWrap/>
            <w:vAlign w:val="center"/>
          </w:tcPr>
          <w:p w14:paraId="38504FF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643" w:type="dxa"/>
            <w:tcBorders>
              <w:top w:val="nil"/>
              <w:left w:val="nil"/>
              <w:bottom w:val="single" w:color="auto" w:sz="8" w:space="0"/>
              <w:right w:val="single" w:color="auto" w:sz="8" w:space="0"/>
            </w:tcBorders>
            <w:shd w:val="clear" w:color="auto" w:fill="auto"/>
            <w:noWrap/>
            <w:vAlign w:val="center"/>
          </w:tcPr>
          <w:p w14:paraId="42711118">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1176FFE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0E0E59B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25DAC18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r w14:paraId="79F1A483">
        <w:tblPrEx>
          <w:tblCellMar>
            <w:top w:w="0" w:type="dxa"/>
            <w:left w:w="108" w:type="dxa"/>
            <w:bottom w:w="0" w:type="dxa"/>
            <w:right w:w="108" w:type="dxa"/>
          </w:tblCellMar>
        </w:tblPrEx>
        <w:trPr>
          <w:trHeight w:val="450" w:hRule="atLeast"/>
        </w:trPr>
        <w:tc>
          <w:tcPr>
            <w:tcW w:w="1593" w:type="dxa"/>
            <w:tcBorders>
              <w:top w:val="nil"/>
              <w:left w:val="single" w:color="auto" w:sz="8" w:space="0"/>
              <w:bottom w:val="single" w:color="auto" w:sz="8" w:space="0"/>
              <w:right w:val="single" w:color="auto" w:sz="8" w:space="0"/>
            </w:tcBorders>
            <w:shd w:val="clear" w:color="auto" w:fill="auto"/>
            <w:noWrap/>
          </w:tcPr>
          <w:p w14:paraId="24153D6D">
            <w:pPr>
              <w:rPr>
                <w:highlight w:val="none"/>
              </w:rPr>
            </w:pPr>
            <w:r>
              <w:rPr>
                <w:rFonts w:hint="eastAsia"/>
                <w:highlight w:val="none"/>
              </w:rPr>
              <w:t>2210201</w:t>
            </w:r>
          </w:p>
        </w:tc>
        <w:tc>
          <w:tcPr>
            <w:tcW w:w="2607" w:type="dxa"/>
            <w:tcBorders>
              <w:top w:val="nil"/>
              <w:left w:val="nil"/>
              <w:bottom w:val="single" w:color="auto" w:sz="8" w:space="0"/>
              <w:right w:val="single" w:color="auto" w:sz="8" w:space="0"/>
            </w:tcBorders>
            <w:shd w:val="clear" w:color="auto" w:fill="auto"/>
            <w:noWrap/>
          </w:tcPr>
          <w:p w14:paraId="7A49C8A5">
            <w:pPr>
              <w:rPr>
                <w:highlight w:val="none"/>
              </w:rPr>
            </w:pPr>
            <w:r>
              <w:rPr>
                <w:rFonts w:hint="eastAsia"/>
                <w:highlight w:val="none"/>
              </w:rPr>
              <w:t>住房公积金</w:t>
            </w:r>
          </w:p>
        </w:tc>
        <w:tc>
          <w:tcPr>
            <w:tcW w:w="1643" w:type="dxa"/>
            <w:tcBorders>
              <w:top w:val="nil"/>
              <w:left w:val="nil"/>
              <w:bottom w:val="single" w:color="auto" w:sz="8" w:space="0"/>
              <w:right w:val="single" w:color="auto" w:sz="8" w:space="0"/>
            </w:tcBorders>
            <w:shd w:val="clear" w:color="auto" w:fill="auto"/>
            <w:noWrap/>
            <w:vAlign w:val="center"/>
          </w:tcPr>
          <w:p w14:paraId="511B9BD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643" w:type="dxa"/>
            <w:tcBorders>
              <w:top w:val="nil"/>
              <w:left w:val="nil"/>
              <w:bottom w:val="single" w:color="auto" w:sz="8" w:space="0"/>
              <w:right w:val="single" w:color="auto" w:sz="8" w:space="0"/>
            </w:tcBorders>
            <w:shd w:val="clear" w:color="auto" w:fill="auto"/>
            <w:noWrap/>
            <w:vAlign w:val="center"/>
          </w:tcPr>
          <w:p w14:paraId="502F2AF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643" w:type="dxa"/>
            <w:tcBorders>
              <w:top w:val="nil"/>
              <w:left w:val="nil"/>
              <w:bottom w:val="single" w:color="auto" w:sz="8" w:space="0"/>
              <w:right w:val="single" w:color="auto" w:sz="8" w:space="0"/>
            </w:tcBorders>
            <w:shd w:val="clear" w:color="auto" w:fill="auto"/>
            <w:noWrap/>
            <w:vAlign w:val="center"/>
          </w:tcPr>
          <w:p w14:paraId="093C0576">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0EF5B429">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2FF23D8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c>
          <w:tcPr>
            <w:tcW w:w="1643" w:type="dxa"/>
            <w:tcBorders>
              <w:top w:val="nil"/>
              <w:left w:val="nil"/>
              <w:bottom w:val="single" w:color="auto" w:sz="8" w:space="0"/>
              <w:right w:val="single" w:color="auto" w:sz="8" w:space="0"/>
            </w:tcBorders>
            <w:shd w:val="clear" w:color="auto" w:fill="auto"/>
            <w:noWrap/>
            <w:vAlign w:val="center"/>
          </w:tcPr>
          <w:p w14:paraId="28F978E9">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0.00</w:t>
            </w:r>
          </w:p>
        </w:tc>
      </w:tr>
    </w:tbl>
    <w:p w14:paraId="27913316">
      <w:pPr>
        <w:autoSpaceDE w:val="0"/>
        <w:autoSpaceDN w:val="0"/>
        <w:adjustRightInd w:val="0"/>
        <w:rPr>
          <w:rFonts w:ascii="宋体" w:hAnsi="宋体"/>
          <w:szCs w:val="21"/>
          <w:highlight w:val="none"/>
        </w:rPr>
      </w:pPr>
      <w:r>
        <w:rPr>
          <w:rFonts w:hint="eastAsia" w:ascii="宋体" w:hAnsi="宋体"/>
          <w:szCs w:val="21"/>
          <w:highlight w:val="none"/>
        </w:rPr>
        <w:t>注：本表反映单位本年度各项支出情况。</w:t>
      </w:r>
    </w:p>
    <w:p w14:paraId="151736BB">
      <w:pPr>
        <w:autoSpaceDE w:val="0"/>
        <w:autoSpaceDN w:val="0"/>
        <w:adjustRightInd w:val="0"/>
        <w:ind w:right="525"/>
        <w:rPr>
          <w:rFonts w:ascii="宋体" w:hAnsi="宋体"/>
          <w:b/>
          <w:szCs w:val="21"/>
          <w:highlight w:val="none"/>
        </w:rPr>
        <w:sectPr>
          <w:pgSz w:w="16838" w:h="11906" w:orient="landscape"/>
          <w:pgMar w:top="1797" w:right="1440" w:bottom="1797" w:left="1440" w:header="851" w:footer="992" w:gutter="0"/>
          <w:cols w:space="720" w:num="1"/>
          <w:docGrid w:type="linesAndChars" w:linePitch="312" w:charSpace="0"/>
        </w:sectPr>
      </w:pPr>
    </w:p>
    <w:p w14:paraId="16E6A61A">
      <w:pPr>
        <w:autoSpaceDE w:val="0"/>
        <w:autoSpaceDN w:val="0"/>
        <w:adjustRightInd w:val="0"/>
        <w:jc w:val="center"/>
        <w:outlineLvl w:val="0"/>
        <w:rPr>
          <w:rFonts w:ascii="宋体" w:hAnsi="宋体"/>
          <w:szCs w:val="21"/>
          <w:highlight w:val="none"/>
        </w:rPr>
      </w:pPr>
      <w:r>
        <w:rPr>
          <w:rFonts w:hint="eastAsia" w:ascii="宋体" w:hAnsi="宋体"/>
          <w:szCs w:val="21"/>
          <w:highlight w:val="none"/>
        </w:rPr>
        <w:t>财政拨款收入支出决算总表</w:t>
      </w:r>
    </w:p>
    <w:p w14:paraId="62B83762">
      <w:pPr>
        <w:autoSpaceDE w:val="0"/>
        <w:autoSpaceDN w:val="0"/>
        <w:adjustRightInd w:val="0"/>
        <w:ind w:right="360"/>
        <w:jc w:val="right"/>
        <w:rPr>
          <w:rFonts w:ascii="宋体" w:hAnsi="宋体"/>
          <w:szCs w:val="21"/>
          <w:highlight w:val="none"/>
        </w:rPr>
      </w:pPr>
      <w:r>
        <w:rPr>
          <w:rFonts w:hint="eastAsia" w:ascii="宋体" w:hAnsi="宋体"/>
          <w:szCs w:val="21"/>
          <w:highlight w:val="none"/>
        </w:rPr>
        <w:t>单位：万元</w:t>
      </w:r>
    </w:p>
    <w:tbl>
      <w:tblPr>
        <w:tblStyle w:val="9"/>
        <w:tblW w:w="13875" w:type="dxa"/>
        <w:tblInd w:w="93"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4009"/>
        <w:gridCol w:w="1954"/>
        <w:gridCol w:w="3228"/>
        <w:gridCol w:w="1171"/>
        <w:gridCol w:w="1171"/>
        <w:gridCol w:w="1171"/>
        <w:gridCol w:w="1171"/>
      </w:tblGrid>
      <w:tr w14:paraId="17F056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5963" w:type="dxa"/>
            <w:gridSpan w:val="2"/>
            <w:noWrap/>
            <w:vAlign w:val="center"/>
          </w:tcPr>
          <w:p w14:paraId="26113720">
            <w:pPr>
              <w:widowControl/>
              <w:jc w:val="center"/>
              <w:rPr>
                <w:rFonts w:ascii="宋体" w:hAnsi="宋体" w:cs="宋体"/>
                <w:kern w:val="0"/>
                <w:szCs w:val="21"/>
                <w:highlight w:val="none"/>
              </w:rPr>
            </w:pPr>
            <w:r>
              <w:rPr>
                <w:rFonts w:hint="eastAsia" w:ascii="宋体" w:hAnsi="宋体" w:cs="宋体"/>
                <w:kern w:val="0"/>
                <w:szCs w:val="21"/>
                <w:highlight w:val="none"/>
              </w:rPr>
              <w:t>收入</w:t>
            </w:r>
          </w:p>
        </w:tc>
        <w:tc>
          <w:tcPr>
            <w:tcW w:w="7912" w:type="dxa"/>
            <w:gridSpan w:val="5"/>
            <w:noWrap/>
            <w:vAlign w:val="center"/>
          </w:tcPr>
          <w:p w14:paraId="79093916">
            <w:pPr>
              <w:widowControl/>
              <w:jc w:val="center"/>
              <w:rPr>
                <w:rFonts w:ascii="宋体" w:hAnsi="宋体" w:cs="宋体"/>
                <w:kern w:val="0"/>
                <w:szCs w:val="21"/>
                <w:highlight w:val="none"/>
              </w:rPr>
            </w:pPr>
            <w:r>
              <w:rPr>
                <w:rFonts w:hint="eastAsia" w:ascii="宋体" w:hAnsi="宋体" w:cs="宋体"/>
                <w:kern w:val="0"/>
                <w:szCs w:val="21"/>
                <w:highlight w:val="none"/>
              </w:rPr>
              <w:t>支出</w:t>
            </w:r>
          </w:p>
        </w:tc>
      </w:tr>
      <w:tr w14:paraId="64D2E8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0" w:hRule="atLeast"/>
        </w:trPr>
        <w:tc>
          <w:tcPr>
            <w:tcW w:w="4009" w:type="dxa"/>
            <w:noWrap/>
            <w:vAlign w:val="center"/>
          </w:tcPr>
          <w:p w14:paraId="117B41D7">
            <w:pPr>
              <w:widowControl/>
              <w:jc w:val="center"/>
              <w:rPr>
                <w:rFonts w:ascii="宋体" w:hAnsi="宋体" w:cs="宋体"/>
                <w:kern w:val="0"/>
                <w:szCs w:val="21"/>
                <w:highlight w:val="none"/>
              </w:rPr>
            </w:pPr>
            <w:r>
              <w:rPr>
                <w:rFonts w:hint="eastAsia" w:ascii="宋体" w:hAnsi="宋体" w:cs="宋体"/>
                <w:kern w:val="0"/>
                <w:szCs w:val="21"/>
                <w:highlight w:val="none"/>
              </w:rPr>
              <w:t>项目</w:t>
            </w:r>
          </w:p>
        </w:tc>
        <w:tc>
          <w:tcPr>
            <w:tcW w:w="1954" w:type="dxa"/>
            <w:noWrap/>
            <w:vAlign w:val="center"/>
          </w:tcPr>
          <w:p w14:paraId="2271F6EB">
            <w:pPr>
              <w:widowControl/>
              <w:jc w:val="center"/>
              <w:rPr>
                <w:rFonts w:ascii="宋体" w:hAnsi="宋体" w:cs="宋体"/>
                <w:kern w:val="0"/>
                <w:szCs w:val="21"/>
                <w:highlight w:val="none"/>
              </w:rPr>
            </w:pPr>
            <w:r>
              <w:rPr>
                <w:rFonts w:hint="eastAsia" w:ascii="宋体" w:hAnsi="宋体" w:cs="宋体"/>
                <w:kern w:val="0"/>
                <w:szCs w:val="21"/>
                <w:highlight w:val="none"/>
              </w:rPr>
              <w:t>决算数</w:t>
            </w:r>
          </w:p>
        </w:tc>
        <w:tc>
          <w:tcPr>
            <w:tcW w:w="3228" w:type="dxa"/>
            <w:noWrap/>
            <w:vAlign w:val="center"/>
          </w:tcPr>
          <w:p w14:paraId="6A719A9D">
            <w:pPr>
              <w:widowControl/>
              <w:jc w:val="center"/>
              <w:rPr>
                <w:rFonts w:ascii="宋体" w:hAnsi="宋体" w:cs="宋体"/>
                <w:kern w:val="0"/>
                <w:szCs w:val="21"/>
                <w:highlight w:val="none"/>
              </w:rPr>
            </w:pPr>
            <w:r>
              <w:rPr>
                <w:rFonts w:hint="eastAsia" w:ascii="宋体" w:hAnsi="宋体" w:cs="宋体"/>
                <w:kern w:val="0"/>
                <w:szCs w:val="21"/>
                <w:highlight w:val="none"/>
              </w:rPr>
              <w:t>项目</w:t>
            </w:r>
          </w:p>
        </w:tc>
        <w:tc>
          <w:tcPr>
            <w:tcW w:w="1171" w:type="dxa"/>
            <w:noWrap/>
            <w:vAlign w:val="center"/>
          </w:tcPr>
          <w:p w14:paraId="14B09883">
            <w:pPr>
              <w:widowControl/>
              <w:jc w:val="center"/>
              <w:rPr>
                <w:rFonts w:ascii="宋体" w:hAnsi="宋体" w:cs="宋体"/>
                <w:kern w:val="0"/>
                <w:szCs w:val="21"/>
                <w:highlight w:val="none"/>
              </w:rPr>
            </w:pPr>
            <w:r>
              <w:rPr>
                <w:rFonts w:hint="eastAsia" w:ascii="宋体" w:hAnsi="宋体" w:cs="宋体"/>
                <w:kern w:val="0"/>
                <w:szCs w:val="21"/>
                <w:highlight w:val="none"/>
              </w:rPr>
              <w:t>合计</w:t>
            </w:r>
          </w:p>
        </w:tc>
        <w:tc>
          <w:tcPr>
            <w:tcW w:w="1171" w:type="dxa"/>
            <w:noWrap/>
            <w:vAlign w:val="center"/>
          </w:tcPr>
          <w:p w14:paraId="0F6152AF">
            <w:pPr>
              <w:widowControl/>
              <w:jc w:val="center"/>
              <w:rPr>
                <w:rFonts w:ascii="宋体" w:hAnsi="宋体" w:cs="宋体"/>
                <w:kern w:val="0"/>
                <w:szCs w:val="21"/>
                <w:highlight w:val="none"/>
              </w:rPr>
            </w:pPr>
            <w:r>
              <w:rPr>
                <w:rFonts w:hint="eastAsia" w:ascii="宋体" w:hAnsi="宋体" w:cs="宋体"/>
                <w:kern w:val="0"/>
                <w:szCs w:val="21"/>
                <w:highlight w:val="none"/>
              </w:rPr>
              <w:t>一般公共预算财政拨款</w:t>
            </w:r>
          </w:p>
        </w:tc>
        <w:tc>
          <w:tcPr>
            <w:tcW w:w="1171" w:type="dxa"/>
            <w:noWrap/>
            <w:vAlign w:val="center"/>
          </w:tcPr>
          <w:p w14:paraId="7AD05A7C">
            <w:pPr>
              <w:widowControl/>
              <w:jc w:val="center"/>
              <w:rPr>
                <w:rFonts w:ascii="宋体" w:hAnsi="宋体" w:cs="宋体"/>
                <w:kern w:val="0"/>
                <w:szCs w:val="21"/>
                <w:highlight w:val="none"/>
              </w:rPr>
            </w:pPr>
            <w:r>
              <w:rPr>
                <w:rFonts w:hint="eastAsia" w:ascii="宋体" w:hAnsi="宋体" w:cs="宋体"/>
                <w:kern w:val="0"/>
                <w:szCs w:val="21"/>
                <w:highlight w:val="none"/>
              </w:rPr>
              <w:t>政府性基金预算财政拨款</w:t>
            </w:r>
          </w:p>
        </w:tc>
        <w:tc>
          <w:tcPr>
            <w:tcW w:w="1171" w:type="dxa"/>
            <w:noWrap/>
            <w:vAlign w:val="center"/>
          </w:tcPr>
          <w:p w14:paraId="38A9A11C">
            <w:pPr>
              <w:widowControl/>
              <w:jc w:val="center"/>
              <w:rPr>
                <w:rFonts w:ascii="宋体" w:hAnsi="宋体" w:cs="宋体"/>
                <w:kern w:val="0"/>
                <w:szCs w:val="21"/>
                <w:highlight w:val="none"/>
              </w:rPr>
            </w:pPr>
            <w:r>
              <w:rPr>
                <w:rFonts w:hint="eastAsia" w:ascii="宋体" w:hAnsi="宋体"/>
                <w:szCs w:val="21"/>
                <w:highlight w:val="none"/>
              </w:rPr>
              <w:t>国有资本经营预算财政拨款</w:t>
            </w:r>
          </w:p>
        </w:tc>
      </w:tr>
      <w:tr w14:paraId="22012C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37823963">
            <w:pPr>
              <w:widowControl/>
              <w:jc w:val="left"/>
              <w:rPr>
                <w:rFonts w:ascii="宋体" w:hAnsi="宋体" w:cs="宋体"/>
                <w:kern w:val="0"/>
                <w:szCs w:val="21"/>
                <w:highlight w:val="none"/>
              </w:rPr>
            </w:pPr>
            <w:r>
              <w:rPr>
                <w:rFonts w:hint="eastAsia" w:ascii="宋体" w:hAnsi="宋体" w:cs="宋体"/>
                <w:kern w:val="0"/>
                <w:szCs w:val="21"/>
                <w:highlight w:val="none"/>
              </w:rPr>
              <w:t>一、一般公共预算财政拨款</w:t>
            </w:r>
          </w:p>
        </w:tc>
        <w:tc>
          <w:tcPr>
            <w:tcW w:w="1954" w:type="dxa"/>
            <w:noWrap/>
            <w:vAlign w:val="center"/>
          </w:tcPr>
          <w:p w14:paraId="216B9CE8">
            <w:pPr>
              <w:widowControl/>
              <w:jc w:val="center"/>
              <w:rPr>
                <w:rFonts w:ascii="宋体" w:hAnsi="宋体" w:cs="宋体"/>
                <w:color w:val="000000"/>
                <w:szCs w:val="21"/>
                <w:highlight w:val="none"/>
              </w:rPr>
            </w:pPr>
            <w:r>
              <w:rPr>
                <w:rFonts w:hint="eastAsia" w:ascii="宋体" w:hAnsi="宋体" w:cs="宋体"/>
                <w:kern w:val="0"/>
                <w:szCs w:val="21"/>
                <w:highlight w:val="none"/>
              </w:rPr>
              <w:t>1092.39</w:t>
            </w:r>
          </w:p>
        </w:tc>
        <w:tc>
          <w:tcPr>
            <w:tcW w:w="3228" w:type="dxa"/>
            <w:noWrap/>
            <w:vAlign w:val="center"/>
          </w:tcPr>
          <w:p w14:paraId="08BD2EBF">
            <w:pPr>
              <w:rPr>
                <w:rFonts w:ascii="宋体" w:hAnsi="宋体" w:cs="宋体"/>
                <w:szCs w:val="21"/>
                <w:highlight w:val="none"/>
              </w:rPr>
            </w:pPr>
            <w:r>
              <w:rPr>
                <w:rFonts w:hint="eastAsia" w:ascii="宋体" w:hAnsi="宋体"/>
                <w:szCs w:val="21"/>
                <w:highlight w:val="none"/>
              </w:rPr>
              <w:t>一、一般公共服务支出</w:t>
            </w:r>
          </w:p>
        </w:tc>
        <w:tc>
          <w:tcPr>
            <w:tcW w:w="1171" w:type="dxa"/>
            <w:noWrap/>
            <w:vAlign w:val="center"/>
          </w:tcPr>
          <w:p w14:paraId="21CC8F3E">
            <w:pPr>
              <w:widowControl/>
              <w:jc w:val="center"/>
              <w:rPr>
                <w:rFonts w:ascii="宋体" w:hAnsi="宋体" w:cs="宋体"/>
                <w:kern w:val="0"/>
                <w:szCs w:val="21"/>
                <w:highlight w:val="none"/>
              </w:rPr>
            </w:pPr>
          </w:p>
        </w:tc>
        <w:tc>
          <w:tcPr>
            <w:tcW w:w="1171" w:type="dxa"/>
            <w:noWrap/>
            <w:vAlign w:val="center"/>
          </w:tcPr>
          <w:p w14:paraId="0D9E3BC7">
            <w:pPr>
              <w:widowControl/>
              <w:jc w:val="center"/>
              <w:rPr>
                <w:rFonts w:ascii="宋体" w:hAnsi="宋体" w:cs="宋体"/>
                <w:kern w:val="0"/>
                <w:szCs w:val="21"/>
                <w:highlight w:val="none"/>
              </w:rPr>
            </w:pPr>
          </w:p>
        </w:tc>
        <w:tc>
          <w:tcPr>
            <w:tcW w:w="1171" w:type="dxa"/>
            <w:noWrap/>
            <w:vAlign w:val="center"/>
          </w:tcPr>
          <w:p w14:paraId="4518E94A">
            <w:pPr>
              <w:ind w:left="12"/>
              <w:jc w:val="center"/>
              <w:rPr>
                <w:rFonts w:ascii="宋体" w:hAnsi="宋体" w:cs="宋体"/>
                <w:kern w:val="0"/>
                <w:szCs w:val="21"/>
                <w:highlight w:val="none"/>
              </w:rPr>
            </w:pPr>
          </w:p>
        </w:tc>
        <w:tc>
          <w:tcPr>
            <w:tcW w:w="1171" w:type="dxa"/>
            <w:noWrap/>
            <w:vAlign w:val="center"/>
          </w:tcPr>
          <w:p w14:paraId="34AE6E61">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07445C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3003A529">
            <w:pPr>
              <w:widowControl/>
              <w:jc w:val="left"/>
              <w:rPr>
                <w:rFonts w:ascii="宋体" w:hAnsi="宋体" w:cs="宋体"/>
                <w:kern w:val="0"/>
                <w:szCs w:val="21"/>
                <w:highlight w:val="none"/>
              </w:rPr>
            </w:pPr>
            <w:r>
              <w:rPr>
                <w:rFonts w:hint="eastAsia" w:ascii="宋体" w:hAnsi="宋体" w:cs="宋体"/>
                <w:kern w:val="0"/>
                <w:szCs w:val="21"/>
                <w:highlight w:val="none"/>
              </w:rPr>
              <w:t>二、政府性基金预算财政拨款</w:t>
            </w:r>
          </w:p>
        </w:tc>
        <w:tc>
          <w:tcPr>
            <w:tcW w:w="1954" w:type="dxa"/>
            <w:noWrap/>
            <w:vAlign w:val="center"/>
          </w:tcPr>
          <w:p w14:paraId="515F9A18">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4A9574AB">
            <w:pPr>
              <w:rPr>
                <w:rFonts w:ascii="宋体" w:hAnsi="宋体" w:cs="宋体"/>
                <w:szCs w:val="21"/>
                <w:highlight w:val="none"/>
              </w:rPr>
            </w:pPr>
            <w:r>
              <w:rPr>
                <w:rFonts w:hint="eastAsia" w:ascii="宋体" w:hAnsi="宋体"/>
                <w:szCs w:val="21"/>
                <w:highlight w:val="none"/>
              </w:rPr>
              <w:t>二、外交支出</w:t>
            </w:r>
          </w:p>
        </w:tc>
        <w:tc>
          <w:tcPr>
            <w:tcW w:w="1171" w:type="dxa"/>
            <w:noWrap/>
            <w:vAlign w:val="center"/>
          </w:tcPr>
          <w:p w14:paraId="7A9AF868">
            <w:pPr>
              <w:widowControl/>
              <w:jc w:val="center"/>
              <w:rPr>
                <w:rFonts w:ascii="宋体" w:hAnsi="宋体" w:cs="宋体"/>
                <w:kern w:val="0"/>
                <w:szCs w:val="21"/>
                <w:highlight w:val="none"/>
              </w:rPr>
            </w:pPr>
          </w:p>
        </w:tc>
        <w:tc>
          <w:tcPr>
            <w:tcW w:w="1171" w:type="dxa"/>
            <w:noWrap/>
            <w:vAlign w:val="center"/>
          </w:tcPr>
          <w:p w14:paraId="086C4730">
            <w:pPr>
              <w:widowControl/>
              <w:jc w:val="center"/>
              <w:rPr>
                <w:rFonts w:ascii="宋体" w:hAnsi="宋体" w:cs="宋体"/>
                <w:kern w:val="0"/>
                <w:szCs w:val="21"/>
                <w:highlight w:val="none"/>
              </w:rPr>
            </w:pPr>
          </w:p>
        </w:tc>
        <w:tc>
          <w:tcPr>
            <w:tcW w:w="1171" w:type="dxa"/>
            <w:noWrap/>
            <w:vAlign w:val="center"/>
          </w:tcPr>
          <w:p w14:paraId="1D16B9C0">
            <w:pPr>
              <w:ind w:left="12"/>
              <w:jc w:val="center"/>
              <w:rPr>
                <w:rFonts w:ascii="宋体" w:hAnsi="宋体" w:cs="宋体"/>
                <w:kern w:val="0"/>
                <w:szCs w:val="21"/>
                <w:highlight w:val="none"/>
              </w:rPr>
            </w:pPr>
          </w:p>
        </w:tc>
        <w:tc>
          <w:tcPr>
            <w:tcW w:w="1171" w:type="dxa"/>
            <w:noWrap/>
            <w:vAlign w:val="center"/>
          </w:tcPr>
          <w:p w14:paraId="216C7F5E">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1A4B42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0ED97377">
            <w:pPr>
              <w:widowControl/>
              <w:jc w:val="left"/>
              <w:rPr>
                <w:rFonts w:ascii="宋体" w:hAnsi="宋体" w:cs="宋体"/>
                <w:kern w:val="0"/>
                <w:szCs w:val="21"/>
                <w:highlight w:val="none"/>
              </w:rPr>
            </w:pPr>
            <w:r>
              <w:rPr>
                <w:rFonts w:hint="eastAsia" w:ascii="宋体" w:hAnsi="宋体"/>
                <w:szCs w:val="21"/>
                <w:highlight w:val="none"/>
              </w:rPr>
              <w:t>三、国有资本经营预算财政拨款</w:t>
            </w:r>
          </w:p>
        </w:tc>
        <w:tc>
          <w:tcPr>
            <w:tcW w:w="1954" w:type="dxa"/>
            <w:noWrap/>
            <w:vAlign w:val="center"/>
          </w:tcPr>
          <w:p w14:paraId="67639DE5">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03EAF1D1">
            <w:pPr>
              <w:rPr>
                <w:rFonts w:ascii="宋体" w:hAnsi="宋体" w:cs="宋体"/>
                <w:szCs w:val="21"/>
                <w:highlight w:val="none"/>
              </w:rPr>
            </w:pPr>
            <w:r>
              <w:rPr>
                <w:rFonts w:hint="eastAsia" w:ascii="宋体" w:hAnsi="宋体"/>
                <w:szCs w:val="21"/>
                <w:highlight w:val="none"/>
              </w:rPr>
              <w:t>三、国防支出</w:t>
            </w:r>
          </w:p>
        </w:tc>
        <w:tc>
          <w:tcPr>
            <w:tcW w:w="1171" w:type="dxa"/>
            <w:noWrap/>
            <w:vAlign w:val="center"/>
          </w:tcPr>
          <w:p w14:paraId="3ADB1F02">
            <w:pPr>
              <w:widowControl/>
              <w:jc w:val="center"/>
              <w:rPr>
                <w:rFonts w:ascii="宋体" w:hAnsi="宋体" w:cs="宋体"/>
                <w:kern w:val="0"/>
                <w:szCs w:val="21"/>
                <w:highlight w:val="none"/>
              </w:rPr>
            </w:pPr>
          </w:p>
        </w:tc>
        <w:tc>
          <w:tcPr>
            <w:tcW w:w="1171" w:type="dxa"/>
            <w:noWrap/>
            <w:vAlign w:val="center"/>
          </w:tcPr>
          <w:p w14:paraId="130DD371">
            <w:pPr>
              <w:widowControl/>
              <w:jc w:val="center"/>
              <w:rPr>
                <w:rFonts w:ascii="宋体" w:hAnsi="宋体" w:cs="宋体"/>
                <w:kern w:val="0"/>
                <w:szCs w:val="21"/>
                <w:highlight w:val="none"/>
              </w:rPr>
            </w:pPr>
          </w:p>
        </w:tc>
        <w:tc>
          <w:tcPr>
            <w:tcW w:w="1171" w:type="dxa"/>
            <w:noWrap/>
            <w:vAlign w:val="center"/>
          </w:tcPr>
          <w:p w14:paraId="4A0CEC58">
            <w:pPr>
              <w:ind w:left="12"/>
              <w:jc w:val="center"/>
              <w:rPr>
                <w:rFonts w:ascii="宋体" w:hAnsi="宋体" w:cs="宋体"/>
                <w:kern w:val="0"/>
                <w:szCs w:val="21"/>
                <w:highlight w:val="none"/>
              </w:rPr>
            </w:pPr>
          </w:p>
        </w:tc>
        <w:tc>
          <w:tcPr>
            <w:tcW w:w="1171" w:type="dxa"/>
            <w:noWrap/>
            <w:vAlign w:val="center"/>
          </w:tcPr>
          <w:p w14:paraId="3580FBCC">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6A50C4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7ABE6E83">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42B4A323">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41D243BB">
            <w:pPr>
              <w:rPr>
                <w:rFonts w:ascii="宋体" w:hAnsi="宋体" w:cs="宋体"/>
                <w:szCs w:val="21"/>
                <w:highlight w:val="none"/>
              </w:rPr>
            </w:pPr>
            <w:r>
              <w:rPr>
                <w:rFonts w:hint="eastAsia" w:ascii="宋体" w:hAnsi="宋体"/>
                <w:szCs w:val="21"/>
                <w:highlight w:val="none"/>
              </w:rPr>
              <w:t>四、公共安全支出</w:t>
            </w:r>
          </w:p>
        </w:tc>
        <w:tc>
          <w:tcPr>
            <w:tcW w:w="1171" w:type="dxa"/>
            <w:noWrap/>
            <w:vAlign w:val="center"/>
          </w:tcPr>
          <w:p w14:paraId="3D9B699A">
            <w:pPr>
              <w:widowControl/>
              <w:jc w:val="center"/>
              <w:rPr>
                <w:rFonts w:ascii="宋体" w:hAnsi="宋体" w:cs="宋体"/>
                <w:kern w:val="0"/>
                <w:szCs w:val="21"/>
                <w:highlight w:val="none"/>
              </w:rPr>
            </w:pPr>
          </w:p>
        </w:tc>
        <w:tc>
          <w:tcPr>
            <w:tcW w:w="1171" w:type="dxa"/>
            <w:noWrap/>
            <w:vAlign w:val="center"/>
          </w:tcPr>
          <w:p w14:paraId="7DFFA150">
            <w:pPr>
              <w:widowControl/>
              <w:jc w:val="center"/>
              <w:rPr>
                <w:rFonts w:ascii="宋体" w:hAnsi="宋体" w:cs="宋体"/>
                <w:kern w:val="0"/>
                <w:szCs w:val="21"/>
                <w:highlight w:val="none"/>
              </w:rPr>
            </w:pPr>
          </w:p>
        </w:tc>
        <w:tc>
          <w:tcPr>
            <w:tcW w:w="1171" w:type="dxa"/>
            <w:noWrap/>
            <w:vAlign w:val="center"/>
          </w:tcPr>
          <w:p w14:paraId="7C23ABCD">
            <w:pPr>
              <w:ind w:left="12"/>
              <w:jc w:val="center"/>
              <w:rPr>
                <w:rFonts w:ascii="宋体" w:hAnsi="宋体" w:cs="宋体"/>
                <w:kern w:val="0"/>
                <w:szCs w:val="21"/>
                <w:highlight w:val="none"/>
              </w:rPr>
            </w:pPr>
          </w:p>
        </w:tc>
        <w:tc>
          <w:tcPr>
            <w:tcW w:w="1171" w:type="dxa"/>
            <w:noWrap/>
            <w:vAlign w:val="center"/>
          </w:tcPr>
          <w:p w14:paraId="4471951E">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237238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52B42530">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328688AF">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2BFE7F5F">
            <w:pPr>
              <w:rPr>
                <w:rFonts w:ascii="宋体" w:hAnsi="宋体" w:cs="宋体"/>
                <w:szCs w:val="21"/>
                <w:highlight w:val="none"/>
              </w:rPr>
            </w:pPr>
            <w:r>
              <w:rPr>
                <w:rFonts w:hint="eastAsia" w:ascii="宋体" w:hAnsi="宋体"/>
                <w:szCs w:val="21"/>
                <w:highlight w:val="none"/>
              </w:rPr>
              <w:t>五、教育支出</w:t>
            </w:r>
          </w:p>
        </w:tc>
        <w:tc>
          <w:tcPr>
            <w:tcW w:w="1171" w:type="dxa"/>
            <w:noWrap/>
            <w:vAlign w:val="center"/>
          </w:tcPr>
          <w:p w14:paraId="08741842">
            <w:pPr>
              <w:widowControl/>
              <w:jc w:val="center"/>
              <w:rPr>
                <w:rFonts w:ascii="宋体" w:hAnsi="宋体" w:cs="宋体"/>
                <w:kern w:val="0"/>
                <w:szCs w:val="21"/>
                <w:highlight w:val="none"/>
              </w:rPr>
            </w:pPr>
          </w:p>
        </w:tc>
        <w:tc>
          <w:tcPr>
            <w:tcW w:w="1171" w:type="dxa"/>
            <w:noWrap/>
            <w:vAlign w:val="center"/>
          </w:tcPr>
          <w:p w14:paraId="260CDBD5">
            <w:pPr>
              <w:widowControl/>
              <w:jc w:val="center"/>
              <w:rPr>
                <w:rFonts w:ascii="宋体" w:hAnsi="宋体" w:cs="宋体"/>
                <w:kern w:val="0"/>
                <w:szCs w:val="21"/>
                <w:highlight w:val="none"/>
              </w:rPr>
            </w:pPr>
          </w:p>
        </w:tc>
        <w:tc>
          <w:tcPr>
            <w:tcW w:w="1171" w:type="dxa"/>
            <w:noWrap/>
            <w:vAlign w:val="center"/>
          </w:tcPr>
          <w:p w14:paraId="72481E3B">
            <w:pPr>
              <w:ind w:left="12"/>
              <w:jc w:val="center"/>
              <w:rPr>
                <w:rFonts w:ascii="宋体" w:hAnsi="宋体" w:cs="宋体"/>
                <w:kern w:val="0"/>
                <w:szCs w:val="21"/>
                <w:highlight w:val="none"/>
              </w:rPr>
            </w:pPr>
          </w:p>
        </w:tc>
        <w:tc>
          <w:tcPr>
            <w:tcW w:w="1171" w:type="dxa"/>
            <w:noWrap/>
            <w:vAlign w:val="center"/>
          </w:tcPr>
          <w:p w14:paraId="728D529B">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0A5700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2C23C809">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253EB88E">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79E600D0">
            <w:pPr>
              <w:rPr>
                <w:rFonts w:ascii="宋体" w:hAnsi="宋体" w:cs="宋体"/>
                <w:szCs w:val="21"/>
                <w:highlight w:val="none"/>
              </w:rPr>
            </w:pPr>
            <w:r>
              <w:rPr>
                <w:rFonts w:hint="eastAsia" w:ascii="宋体" w:hAnsi="宋体"/>
                <w:szCs w:val="21"/>
                <w:highlight w:val="none"/>
              </w:rPr>
              <w:t>六、科学技术支出</w:t>
            </w:r>
          </w:p>
        </w:tc>
        <w:tc>
          <w:tcPr>
            <w:tcW w:w="1171" w:type="dxa"/>
            <w:noWrap/>
            <w:vAlign w:val="center"/>
          </w:tcPr>
          <w:p w14:paraId="5A4E5AFB">
            <w:pPr>
              <w:widowControl/>
              <w:jc w:val="center"/>
              <w:rPr>
                <w:rFonts w:ascii="宋体" w:hAnsi="宋体" w:cs="宋体"/>
                <w:kern w:val="0"/>
                <w:szCs w:val="21"/>
                <w:highlight w:val="none"/>
              </w:rPr>
            </w:pPr>
          </w:p>
        </w:tc>
        <w:tc>
          <w:tcPr>
            <w:tcW w:w="1171" w:type="dxa"/>
            <w:noWrap/>
            <w:vAlign w:val="center"/>
          </w:tcPr>
          <w:p w14:paraId="3200B60F">
            <w:pPr>
              <w:widowControl/>
              <w:jc w:val="center"/>
              <w:rPr>
                <w:rFonts w:ascii="宋体" w:hAnsi="宋体" w:cs="宋体"/>
                <w:kern w:val="0"/>
                <w:szCs w:val="21"/>
                <w:highlight w:val="none"/>
              </w:rPr>
            </w:pPr>
          </w:p>
        </w:tc>
        <w:tc>
          <w:tcPr>
            <w:tcW w:w="1171" w:type="dxa"/>
            <w:noWrap/>
            <w:vAlign w:val="center"/>
          </w:tcPr>
          <w:p w14:paraId="613FAD7D">
            <w:pPr>
              <w:ind w:left="12"/>
              <w:jc w:val="center"/>
              <w:rPr>
                <w:rFonts w:ascii="宋体" w:hAnsi="宋体" w:cs="宋体"/>
                <w:kern w:val="0"/>
                <w:szCs w:val="21"/>
                <w:highlight w:val="none"/>
              </w:rPr>
            </w:pPr>
          </w:p>
        </w:tc>
        <w:tc>
          <w:tcPr>
            <w:tcW w:w="1171" w:type="dxa"/>
            <w:noWrap/>
            <w:vAlign w:val="center"/>
          </w:tcPr>
          <w:p w14:paraId="4105379B">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2A871D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4A745BF7">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4E5BBF82">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0983107E">
            <w:pPr>
              <w:rPr>
                <w:rFonts w:ascii="宋体" w:hAnsi="宋体" w:cs="宋体"/>
                <w:szCs w:val="21"/>
                <w:highlight w:val="none"/>
              </w:rPr>
            </w:pPr>
            <w:r>
              <w:rPr>
                <w:rFonts w:hint="eastAsia" w:ascii="宋体" w:hAnsi="宋体"/>
                <w:szCs w:val="21"/>
                <w:highlight w:val="none"/>
              </w:rPr>
              <w:t>七、文化旅游体育与传媒支出</w:t>
            </w:r>
          </w:p>
        </w:tc>
        <w:tc>
          <w:tcPr>
            <w:tcW w:w="1171" w:type="dxa"/>
            <w:noWrap/>
            <w:vAlign w:val="center"/>
          </w:tcPr>
          <w:p w14:paraId="3DCF3533">
            <w:pPr>
              <w:widowControl/>
              <w:jc w:val="center"/>
              <w:rPr>
                <w:rFonts w:ascii="宋体" w:hAnsi="宋体" w:cs="宋体"/>
                <w:kern w:val="0"/>
                <w:szCs w:val="21"/>
                <w:highlight w:val="none"/>
              </w:rPr>
            </w:pPr>
          </w:p>
        </w:tc>
        <w:tc>
          <w:tcPr>
            <w:tcW w:w="1171" w:type="dxa"/>
            <w:noWrap/>
            <w:vAlign w:val="center"/>
          </w:tcPr>
          <w:p w14:paraId="3F4E3925">
            <w:pPr>
              <w:widowControl/>
              <w:jc w:val="center"/>
              <w:rPr>
                <w:rFonts w:ascii="宋体" w:hAnsi="宋体" w:cs="宋体"/>
                <w:kern w:val="0"/>
                <w:szCs w:val="21"/>
                <w:highlight w:val="none"/>
              </w:rPr>
            </w:pPr>
          </w:p>
        </w:tc>
        <w:tc>
          <w:tcPr>
            <w:tcW w:w="1171" w:type="dxa"/>
            <w:noWrap/>
            <w:vAlign w:val="center"/>
          </w:tcPr>
          <w:p w14:paraId="4001C67C">
            <w:pPr>
              <w:ind w:left="12"/>
              <w:jc w:val="center"/>
              <w:rPr>
                <w:rFonts w:ascii="宋体" w:hAnsi="宋体" w:cs="宋体"/>
                <w:kern w:val="0"/>
                <w:szCs w:val="21"/>
                <w:highlight w:val="none"/>
              </w:rPr>
            </w:pPr>
          </w:p>
        </w:tc>
        <w:tc>
          <w:tcPr>
            <w:tcW w:w="1171" w:type="dxa"/>
            <w:noWrap/>
            <w:vAlign w:val="center"/>
          </w:tcPr>
          <w:p w14:paraId="6BFC1F2D">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0E7698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47BA369B">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486F69A0">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2F0BA29C">
            <w:pPr>
              <w:rPr>
                <w:rFonts w:ascii="宋体" w:hAnsi="宋体" w:cs="宋体"/>
                <w:szCs w:val="21"/>
                <w:highlight w:val="none"/>
              </w:rPr>
            </w:pPr>
            <w:r>
              <w:rPr>
                <w:rFonts w:hint="eastAsia" w:ascii="宋体" w:hAnsi="宋体"/>
                <w:szCs w:val="21"/>
                <w:highlight w:val="none"/>
              </w:rPr>
              <w:t>八、社会保障和就业支出</w:t>
            </w:r>
          </w:p>
        </w:tc>
        <w:tc>
          <w:tcPr>
            <w:tcW w:w="1171" w:type="dxa"/>
            <w:shd w:val="clear" w:color="auto" w:fill="auto"/>
            <w:noWrap/>
            <w:vAlign w:val="center"/>
          </w:tcPr>
          <w:p w14:paraId="2AAAF07C">
            <w:pPr>
              <w:widowControl/>
              <w:jc w:val="center"/>
              <w:textAlignment w:val="center"/>
              <w:rPr>
                <w:rFonts w:ascii="宋体" w:hAnsi="宋体"/>
                <w:szCs w:val="21"/>
                <w:highlight w:val="none"/>
              </w:rPr>
            </w:pPr>
            <w:r>
              <w:rPr>
                <w:rFonts w:hint="eastAsia" w:ascii="宋体" w:hAnsi="宋体" w:cs="宋体"/>
                <w:color w:val="000000"/>
                <w:kern w:val="0"/>
                <w:szCs w:val="21"/>
                <w:highlight w:val="none"/>
              </w:rPr>
              <w:t>177.14</w:t>
            </w:r>
          </w:p>
        </w:tc>
        <w:tc>
          <w:tcPr>
            <w:tcW w:w="1171" w:type="dxa"/>
            <w:noWrap/>
            <w:vAlign w:val="center"/>
          </w:tcPr>
          <w:p w14:paraId="56213BF6">
            <w:pPr>
              <w:widowControl/>
              <w:jc w:val="center"/>
              <w:textAlignment w:val="center"/>
              <w:rPr>
                <w:rFonts w:ascii="宋体" w:hAnsi="宋体"/>
                <w:szCs w:val="21"/>
                <w:highlight w:val="none"/>
              </w:rPr>
            </w:pPr>
            <w:r>
              <w:rPr>
                <w:rFonts w:hint="eastAsia" w:ascii="宋体" w:hAnsi="宋体" w:cs="宋体"/>
                <w:color w:val="000000"/>
                <w:kern w:val="0"/>
                <w:szCs w:val="21"/>
                <w:highlight w:val="none"/>
              </w:rPr>
              <w:t>177.14</w:t>
            </w:r>
          </w:p>
        </w:tc>
        <w:tc>
          <w:tcPr>
            <w:tcW w:w="1171" w:type="dxa"/>
            <w:noWrap/>
            <w:vAlign w:val="center"/>
          </w:tcPr>
          <w:p w14:paraId="6766A17A">
            <w:pPr>
              <w:ind w:left="12"/>
              <w:jc w:val="center"/>
              <w:rPr>
                <w:rFonts w:ascii="宋体" w:hAnsi="宋体" w:cs="宋体"/>
                <w:kern w:val="0"/>
                <w:szCs w:val="21"/>
                <w:highlight w:val="none"/>
              </w:rPr>
            </w:pPr>
          </w:p>
        </w:tc>
        <w:tc>
          <w:tcPr>
            <w:tcW w:w="1171" w:type="dxa"/>
            <w:noWrap/>
            <w:vAlign w:val="center"/>
          </w:tcPr>
          <w:p w14:paraId="709A1A93">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0F46BD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5697B4BC">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038AB4DE">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743DF14B">
            <w:pPr>
              <w:rPr>
                <w:rFonts w:ascii="宋体" w:hAnsi="宋体" w:cs="宋体"/>
                <w:szCs w:val="21"/>
                <w:highlight w:val="none"/>
              </w:rPr>
            </w:pPr>
            <w:r>
              <w:rPr>
                <w:rFonts w:hint="eastAsia" w:ascii="宋体" w:hAnsi="宋体"/>
                <w:szCs w:val="21"/>
                <w:highlight w:val="none"/>
              </w:rPr>
              <w:t>九、卫生健康支出</w:t>
            </w:r>
          </w:p>
        </w:tc>
        <w:tc>
          <w:tcPr>
            <w:tcW w:w="1171" w:type="dxa"/>
            <w:shd w:val="clear" w:color="auto" w:fill="auto"/>
            <w:noWrap/>
            <w:vAlign w:val="center"/>
          </w:tcPr>
          <w:p w14:paraId="3CCFAD8C">
            <w:pPr>
              <w:widowControl/>
              <w:jc w:val="center"/>
              <w:textAlignment w:val="center"/>
              <w:rPr>
                <w:rFonts w:ascii="宋体" w:hAnsi="宋体"/>
                <w:szCs w:val="21"/>
                <w:highlight w:val="none"/>
              </w:rPr>
            </w:pPr>
            <w:r>
              <w:rPr>
                <w:rFonts w:hint="eastAsia" w:ascii="宋体" w:hAnsi="宋体" w:cs="宋体"/>
                <w:color w:val="000000"/>
                <w:kern w:val="0"/>
                <w:szCs w:val="21"/>
                <w:highlight w:val="none"/>
              </w:rPr>
              <w:t>44.19</w:t>
            </w:r>
          </w:p>
        </w:tc>
        <w:tc>
          <w:tcPr>
            <w:tcW w:w="1171" w:type="dxa"/>
            <w:noWrap/>
            <w:vAlign w:val="center"/>
          </w:tcPr>
          <w:p w14:paraId="2D2BE14A">
            <w:pPr>
              <w:widowControl/>
              <w:jc w:val="center"/>
              <w:textAlignment w:val="center"/>
              <w:rPr>
                <w:rFonts w:ascii="宋体" w:hAnsi="宋体"/>
                <w:szCs w:val="21"/>
                <w:highlight w:val="none"/>
              </w:rPr>
            </w:pPr>
            <w:r>
              <w:rPr>
                <w:rFonts w:hint="eastAsia" w:ascii="宋体" w:hAnsi="宋体" w:cs="宋体"/>
                <w:color w:val="000000"/>
                <w:kern w:val="0"/>
                <w:szCs w:val="21"/>
                <w:highlight w:val="none"/>
              </w:rPr>
              <w:t>44.19</w:t>
            </w:r>
          </w:p>
        </w:tc>
        <w:tc>
          <w:tcPr>
            <w:tcW w:w="1171" w:type="dxa"/>
            <w:noWrap/>
            <w:vAlign w:val="center"/>
          </w:tcPr>
          <w:p w14:paraId="798E7079">
            <w:pPr>
              <w:ind w:left="12"/>
              <w:jc w:val="center"/>
              <w:rPr>
                <w:rFonts w:ascii="宋体" w:hAnsi="宋体" w:cs="宋体"/>
                <w:kern w:val="0"/>
                <w:szCs w:val="21"/>
                <w:highlight w:val="none"/>
              </w:rPr>
            </w:pPr>
          </w:p>
        </w:tc>
        <w:tc>
          <w:tcPr>
            <w:tcW w:w="1171" w:type="dxa"/>
            <w:noWrap/>
            <w:vAlign w:val="center"/>
          </w:tcPr>
          <w:p w14:paraId="3D76D159">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10D5AE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0CFA6E1A">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51C3F887">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114E0AA4">
            <w:pPr>
              <w:rPr>
                <w:rFonts w:ascii="宋体" w:hAnsi="宋体" w:cs="宋体"/>
                <w:szCs w:val="21"/>
                <w:highlight w:val="none"/>
              </w:rPr>
            </w:pPr>
            <w:r>
              <w:rPr>
                <w:rFonts w:hint="eastAsia" w:ascii="宋体" w:hAnsi="宋体"/>
                <w:szCs w:val="21"/>
                <w:highlight w:val="none"/>
              </w:rPr>
              <w:t>十、节能环保支出</w:t>
            </w:r>
          </w:p>
        </w:tc>
        <w:tc>
          <w:tcPr>
            <w:tcW w:w="1171" w:type="dxa"/>
            <w:shd w:val="clear" w:color="auto" w:fill="auto"/>
            <w:noWrap/>
            <w:vAlign w:val="center"/>
          </w:tcPr>
          <w:p w14:paraId="395D8F5F">
            <w:pPr>
              <w:jc w:val="center"/>
              <w:rPr>
                <w:rFonts w:ascii="宋体" w:hAnsi="宋体"/>
                <w:szCs w:val="21"/>
                <w:highlight w:val="none"/>
              </w:rPr>
            </w:pPr>
          </w:p>
        </w:tc>
        <w:tc>
          <w:tcPr>
            <w:tcW w:w="1171" w:type="dxa"/>
            <w:noWrap/>
            <w:vAlign w:val="center"/>
          </w:tcPr>
          <w:p w14:paraId="33635BB3">
            <w:pPr>
              <w:jc w:val="center"/>
              <w:rPr>
                <w:rFonts w:ascii="宋体" w:hAnsi="宋体"/>
                <w:szCs w:val="21"/>
                <w:highlight w:val="none"/>
              </w:rPr>
            </w:pPr>
          </w:p>
        </w:tc>
        <w:tc>
          <w:tcPr>
            <w:tcW w:w="1171" w:type="dxa"/>
            <w:noWrap/>
            <w:vAlign w:val="center"/>
          </w:tcPr>
          <w:p w14:paraId="56D42B2F">
            <w:pPr>
              <w:ind w:left="12"/>
              <w:jc w:val="center"/>
              <w:rPr>
                <w:rFonts w:ascii="宋体" w:hAnsi="宋体" w:cs="宋体"/>
                <w:kern w:val="0"/>
                <w:szCs w:val="21"/>
                <w:highlight w:val="none"/>
              </w:rPr>
            </w:pPr>
          </w:p>
        </w:tc>
        <w:tc>
          <w:tcPr>
            <w:tcW w:w="1171" w:type="dxa"/>
            <w:noWrap/>
            <w:vAlign w:val="center"/>
          </w:tcPr>
          <w:p w14:paraId="3D5D5D7F">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12B183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6BCAE8A5">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2DB1A614">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41B015F2">
            <w:pPr>
              <w:rPr>
                <w:rFonts w:ascii="宋体" w:hAnsi="宋体" w:cs="宋体"/>
                <w:szCs w:val="21"/>
                <w:highlight w:val="none"/>
              </w:rPr>
            </w:pPr>
            <w:r>
              <w:rPr>
                <w:rFonts w:hint="eastAsia" w:ascii="宋体" w:hAnsi="宋体"/>
                <w:szCs w:val="21"/>
                <w:highlight w:val="none"/>
              </w:rPr>
              <w:t>十一、城乡社区支出</w:t>
            </w:r>
          </w:p>
        </w:tc>
        <w:tc>
          <w:tcPr>
            <w:tcW w:w="1171" w:type="dxa"/>
            <w:shd w:val="clear" w:color="auto" w:fill="auto"/>
            <w:noWrap/>
            <w:vAlign w:val="center"/>
          </w:tcPr>
          <w:p w14:paraId="593D5D47">
            <w:pPr>
              <w:widowControl/>
              <w:jc w:val="center"/>
              <w:textAlignment w:val="center"/>
              <w:rPr>
                <w:rFonts w:ascii="宋体" w:hAnsi="宋体"/>
                <w:szCs w:val="21"/>
                <w:highlight w:val="none"/>
              </w:rPr>
            </w:pPr>
            <w:r>
              <w:rPr>
                <w:rFonts w:hint="eastAsia" w:ascii="宋体" w:hAnsi="宋体" w:cs="宋体"/>
                <w:color w:val="000000"/>
                <w:kern w:val="0"/>
                <w:szCs w:val="21"/>
                <w:highlight w:val="none"/>
              </w:rPr>
              <w:t>295.28</w:t>
            </w:r>
          </w:p>
        </w:tc>
        <w:tc>
          <w:tcPr>
            <w:tcW w:w="1171" w:type="dxa"/>
            <w:noWrap/>
            <w:vAlign w:val="center"/>
          </w:tcPr>
          <w:p w14:paraId="29E92E2E">
            <w:pPr>
              <w:widowControl/>
              <w:jc w:val="center"/>
              <w:textAlignment w:val="center"/>
              <w:rPr>
                <w:rFonts w:ascii="宋体" w:hAnsi="宋体"/>
                <w:szCs w:val="21"/>
                <w:highlight w:val="none"/>
              </w:rPr>
            </w:pPr>
            <w:r>
              <w:rPr>
                <w:rFonts w:hint="eastAsia" w:ascii="宋体" w:hAnsi="宋体" w:cs="宋体"/>
                <w:color w:val="000000"/>
                <w:kern w:val="0"/>
                <w:szCs w:val="21"/>
                <w:highlight w:val="none"/>
              </w:rPr>
              <w:t>295.28</w:t>
            </w:r>
          </w:p>
        </w:tc>
        <w:tc>
          <w:tcPr>
            <w:tcW w:w="1171" w:type="dxa"/>
            <w:noWrap/>
            <w:vAlign w:val="center"/>
          </w:tcPr>
          <w:p w14:paraId="27F64D4C">
            <w:pPr>
              <w:ind w:left="12"/>
              <w:jc w:val="center"/>
              <w:rPr>
                <w:rFonts w:ascii="宋体" w:hAnsi="宋体" w:cs="宋体"/>
                <w:kern w:val="0"/>
                <w:szCs w:val="21"/>
                <w:highlight w:val="none"/>
              </w:rPr>
            </w:pPr>
          </w:p>
        </w:tc>
        <w:tc>
          <w:tcPr>
            <w:tcW w:w="1171" w:type="dxa"/>
            <w:noWrap/>
            <w:vAlign w:val="center"/>
          </w:tcPr>
          <w:p w14:paraId="4D84E640">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618756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0844D696">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0AF85BB6">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4AB10321">
            <w:pPr>
              <w:rPr>
                <w:rFonts w:ascii="宋体" w:hAnsi="宋体" w:cs="宋体"/>
                <w:szCs w:val="21"/>
                <w:highlight w:val="none"/>
              </w:rPr>
            </w:pPr>
            <w:r>
              <w:rPr>
                <w:rFonts w:hint="eastAsia" w:ascii="宋体" w:hAnsi="宋体"/>
                <w:szCs w:val="21"/>
                <w:highlight w:val="none"/>
              </w:rPr>
              <w:t>十二、农林水支出</w:t>
            </w:r>
          </w:p>
        </w:tc>
        <w:tc>
          <w:tcPr>
            <w:tcW w:w="1171" w:type="dxa"/>
            <w:shd w:val="clear" w:color="auto" w:fill="auto"/>
            <w:noWrap/>
            <w:vAlign w:val="center"/>
          </w:tcPr>
          <w:p w14:paraId="12CB610D">
            <w:pPr>
              <w:widowControl/>
              <w:jc w:val="center"/>
              <w:textAlignment w:val="center"/>
              <w:rPr>
                <w:rFonts w:ascii="宋体" w:hAnsi="宋体"/>
                <w:szCs w:val="21"/>
                <w:highlight w:val="none"/>
              </w:rPr>
            </w:pPr>
            <w:r>
              <w:rPr>
                <w:rFonts w:hint="eastAsia" w:ascii="宋体" w:hAnsi="宋体" w:cs="宋体"/>
                <w:color w:val="000000"/>
                <w:kern w:val="0"/>
                <w:szCs w:val="21"/>
                <w:highlight w:val="none"/>
              </w:rPr>
              <w:t>541.57</w:t>
            </w:r>
          </w:p>
        </w:tc>
        <w:tc>
          <w:tcPr>
            <w:tcW w:w="1171" w:type="dxa"/>
            <w:noWrap/>
            <w:vAlign w:val="center"/>
          </w:tcPr>
          <w:p w14:paraId="2268E5A5">
            <w:pPr>
              <w:widowControl/>
              <w:jc w:val="center"/>
              <w:textAlignment w:val="center"/>
              <w:rPr>
                <w:rFonts w:ascii="宋体" w:hAnsi="宋体"/>
                <w:szCs w:val="21"/>
                <w:highlight w:val="none"/>
              </w:rPr>
            </w:pPr>
            <w:r>
              <w:rPr>
                <w:rFonts w:hint="eastAsia" w:ascii="宋体" w:hAnsi="宋体" w:cs="宋体"/>
                <w:color w:val="000000"/>
                <w:kern w:val="0"/>
                <w:szCs w:val="21"/>
                <w:highlight w:val="none"/>
              </w:rPr>
              <w:t>541.57</w:t>
            </w:r>
          </w:p>
        </w:tc>
        <w:tc>
          <w:tcPr>
            <w:tcW w:w="1171" w:type="dxa"/>
            <w:noWrap/>
            <w:vAlign w:val="center"/>
          </w:tcPr>
          <w:p w14:paraId="2BB97B4B">
            <w:pPr>
              <w:ind w:left="12"/>
              <w:jc w:val="center"/>
              <w:rPr>
                <w:rFonts w:ascii="宋体" w:hAnsi="宋体" w:cs="宋体"/>
                <w:kern w:val="0"/>
                <w:szCs w:val="21"/>
                <w:highlight w:val="none"/>
              </w:rPr>
            </w:pPr>
          </w:p>
        </w:tc>
        <w:tc>
          <w:tcPr>
            <w:tcW w:w="1171" w:type="dxa"/>
            <w:noWrap/>
            <w:vAlign w:val="center"/>
          </w:tcPr>
          <w:p w14:paraId="6D225638">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6761BE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54D2C4D4">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423386A8">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664B34FB">
            <w:pPr>
              <w:rPr>
                <w:rFonts w:ascii="宋体" w:hAnsi="宋体" w:cs="宋体"/>
                <w:szCs w:val="21"/>
                <w:highlight w:val="none"/>
              </w:rPr>
            </w:pPr>
            <w:r>
              <w:rPr>
                <w:rFonts w:hint="eastAsia" w:ascii="宋体" w:hAnsi="宋体"/>
                <w:szCs w:val="21"/>
                <w:highlight w:val="none"/>
              </w:rPr>
              <w:t>十三、交通运输支出</w:t>
            </w:r>
          </w:p>
        </w:tc>
        <w:tc>
          <w:tcPr>
            <w:tcW w:w="1171" w:type="dxa"/>
            <w:shd w:val="clear" w:color="auto" w:fill="auto"/>
            <w:noWrap/>
            <w:vAlign w:val="center"/>
          </w:tcPr>
          <w:p w14:paraId="0AB81A3B">
            <w:pPr>
              <w:jc w:val="center"/>
              <w:rPr>
                <w:rFonts w:ascii="宋体" w:hAnsi="宋体"/>
                <w:szCs w:val="21"/>
                <w:highlight w:val="none"/>
              </w:rPr>
            </w:pPr>
          </w:p>
        </w:tc>
        <w:tc>
          <w:tcPr>
            <w:tcW w:w="1171" w:type="dxa"/>
            <w:noWrap/>
            <w:vAlign w:val="center"/>
          </w:tcPr>
          <w:p w14:paraId="21C25028">
            <w:pPr>
              <w:jc w:val="center"/>
              <w:rPr>
                <w:rFonts w:ascii="宋体" w:hAnsi="宋体"/>
                <w:szCs w:val="21"/>
                <w:highlight w:val="none"/>
              </w:rPr>
            </w:pPr>
          </w:p>
        </w:tc>
        <w:tc>
          <w:tcPr>
            <w:tcW w:w="1171" w:type="dxa"/>
            <w:noWrap/>
            <w:vAlign w:val="center"/>
          </w:tcPr>
          <w:p w14:paraId="4536B816">
            <w:pPr>
              <w:ind w:left="12"/>
              <w:jc w:val="center"/>
              <w:rPr>
                <w:rFonts w:ascii="宋体" w:hAnsi="宋体" w:cs="宋体"/>
                <w:kern w:val="0"/>
                <w:szCs w:val="21"/>
                <w:highlight w:val="none"/>
              </w:rPr>
            </w:pPr>
          </w:p>
        </w:tc>
        <w:tc>
          <w:tcPr>
            <w:tcW w:w="1171" w:type="dxa"/>
            <w:noWrap/>
            <w:vAlign w:val="center"/>
          </w:tcPr>
          <w:p w14:paraId="31AC96B3">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77D700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55714791">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72719B4B">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6F4EA630">
            <w:pPr>
              <w:rPr>
                <w:rFonts w:ascii="宋体" w:hAnsi="宋体" w:cs="宋体"/>
                <w:szCs w:val="21"/>
                <w:highlight w:val="none"/>
              </w:rPr>
            </w:pPr>
            <w:r>
              <w:rPr>
                <w:rFonts w:hint="eastAsia" w:ascii="宋体" w:hAnsi="宋体"/>
                <w:szCs w:val="21"/>
                <w:highlight w:val="none"/>
              </w:rPr>
              <w:t>十四、资源勘探工业信息等支出</w:t>
            </w:r>
          </w:p>
        </w:tc>
        <w:tc>
          <w:tcPr>
            <w:tcW w:w="1171" w:type="dxa"/>
            <w:shd w:val="clear" w:color="auto" w:fill="auto"/>
            <w:noWrap/>
            <w:vAlign w:val="center"/>
          </w:tcPr>
          <w:p w14:paraId="1428EA84">
            <w:pPr>
              <w:jc w:val="center"/>
              <w:rPr>
                <w:rFonts w:ascii="宋体" w:hAnsi="宋体"/>
                <w:szCs w:val="21"/>
                <w:highlight w:val="none"/>
              </w:rPr>
            </w:pPr>
          </w:p>
        </w:tc>
        <w:tc>
          <w:tcPr>
            <w:tcW w:w="1171" w:type="dxa"/>
            <w:noWrap/>
            <w:vAlign w:val="center"/>
          </w:tcPr>
          <w:p w14:paraId="3D28D75E">
            <w:pPr>
              <w:jc w:val="center"/>
              <w:rPr>
                <w:rFonts w:ascii="宋体" w:hAnsi="宋体"/>
                <w:szCs w:val="21"/>
                <w:highlight w:val="none"/>
              </w:rPr>
            </w:pPr>
          </w:p>
        </w:tc>
        <w:tc>
          <w:tcPr>
            <w:tcW w:w="1171" w:type="dxa"/>
            <w:noWrap/>
            <w:vAlign w:val="center"/>
          </w:tcPr>
          <w:p w14:paraId="65578009">
            <w:pPr>
              <w:ind w:left="12"/>
              <w:jc w:val="center"/>
              <w:rPr>
                <w:rFonts w:ascii="宋体" w:hAnsi="宋体" w:cs="宋体"/>
                <w:kern w:val="0"/>
                <w:szCs w:val="21"/>
                <w:highlight w:val="none"/>
              </w:rPr>
            </w:pPr>
          </w:p>
        </w:tc>
        <w:tc>
          <w:tcPr>
            <w:tcW w:w="1171" w:type="dxa"/>
            <w:noWrap/>
            <w:vAlign w:val="center"/>
          </w:tcPr>
          <w:p w14:paraId="06403BDD">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6CC23F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1EC429B9">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0EB7B8B9">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1B7B6D0C">
            <w:pPr>
              <w:rPr>
                <w:rFonts w:ascii="宋体" w:hAnsi="宋体" w:cs="宋体"/>
                <w:szCs w:val="21"/>
                <w:highlight w:val="none"/>
              </w:rPr>
            </w:pPr>
            <w:r>
              <w:rPr>
                <w:rFonts w:hint="eastAsia" w:ascii="宋体" w:hAnsi="宋体"/>
                <w:szCs w:val="21"/>
                <w:highlight w:val="none"/>
              </w:rPr>
              <w:t>十五、商业服务业等支出</w:t>
            </w:r>
          </w:p>
        </w:tc>
        <w:tc>
          <w:tcPr>
            <w:tcW w:w="1171" w:type="dxa"/>
            <w:shd w:val="clear" w:color="auto" w:fill="auto"/>
            <w:noWrap/>
            <w:vAlign w:val="center"/>
          </w:tcPr>
          <w:p w14:paraId="37A993B7">
            <w:pPr>
              <w:jc w:val="center"/>
              <w:rPr>
                <w:rFonts w:ascii="宋体" w:hAnsi="宋体"/>
                <w:szCs w:val="21"/>
                <w:highlight w:val="none"/>
              </w:rPr>
            </w:pPr>
          </w:p>
        </w:tc>
        <w:tc>
          <w:tcPr>
            <w:tcW w:w="1171" w:type="dxa"/>
            <w:noWrap/>
            <w:vAlign w:val="center"/>
          </w:tcPr>
          <w:p w14:paraId="0255A99F">
            <w:pPr>
              <w:jc w:val="center"/>
              <w:rPr>
                <w:rFonts w:ascii="宋体" w:hAnsi="宋体"/>
                <w:szCs w:val="21"/>
                <w:highlight w:val="none"/>
              </w:rPr>
            </w:pPr>
          </w:p>
        </w:tc>
        <w:tc>
          <w:tcPr>
            <w:tcW w:w="1171" w:type="dxa"/>
            <w:noWrap/>
            <w:vAlign w:val="center"/>
          </w:tcPr>
          <w:p w14:paraId="6977F7DC">
            <w:pPr>
              <w:ind w:left="12"/>
              <w:jc w:val="center"/>
              <w:rPr>
                <w:rFonts w:ascii="宋体" w:hAnsi="宋体" w:cs="宋体"/>
                <w:kern w:val="0"/>
                <w:szCs w:val="21"/>
                <w:highlight w:val="none"/>
              </w:rPr>
            </w:pPr>
          </w:p>
        </w:tc>
        <w:tc>
          <w:tcPr>
            <w:tcW w:w="1171" w:type="dxa"/>
            <w:noWrap/>
            <w:vAlign w:val="center"/>
          </w:tcPr>
          <w:p w14:paraId="0567E5DD">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6ECAE2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756E2DF4">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143981E5">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21238615">
            <w:pPr>
              <w:rPr>
                <w:rFonts w:ascii="宋体" w:hAnsi="宋体" w:cs="宋体"/>
                <w:szCs w:val="21"/>
                <w:highlight w:val="none"/>
              </w:rPr>
            </w:pPr>
            <w:r>
              <w:rPr>
                <w:rFonts w:hint="eastAsia" w:ascii="宋体" w:hAnsi="宋体"/>
                <w:szCs w:val="21"/>
                <w:highlight w:val="none"/>
              </w:rPr>
              <w:t>十六、金融支出</w:t>
            </w:r>
          </w:p>
        </w:tc>
        <w:tc>
          <w:tcPr>
            <w:tcW w:w="1171" w:type="dxa"/>
            <w:shd w:val="clear" w:color="auto" w:fill="auto"/>
            <w:noWrap/>
            <w:vAlign w:val="center"/>
          </w:tcPr>
          <w:p w14:paraId="702366F1">
            <w:pPr>
              <w:jc w:val="center"/>
              <w:rPr>
                <w:rFonts w:ascii="宋体" w:hAnsi="宋体"/>
                <w:szCs w:val="21"/>
                <w:highlight w:val="none"/>
              </w:rPr>
            </w:pPr>
          </w:p>
        </w:tc>
        <w:tc>
          <w:tcPr>
            <w:tcW w:w="1171" w:type="dxa"/>
            <w:noWrap/>
            <w:vAlign w:val="center"/>
          </w:tcPr>
          <w:p w14:paraId="484A0B69">
            <w:pPr>
              <w:jc w:val="center"/>
              <w:rPr>
                <w:rFonts w:ascii="宋体" w:hAnsi="宋体"/>
                <w:szCs w:val="21"/>
                <w:highlight w:val="none"/>
              </w:rPr>
            </w:pPr>
          </w:p>
        </w:tc>
        <w:tc>
          <w:tcPr>
            <w:tcW w:w="1171" w:type="dxa"/>
            <w:noWrap/>
            <w:vAlign w:val="center"/>
          </w:tcPr>
          <w:p w14:paraId="7E2783BA">
            <w:pPr>
              <w:ind w:left="12"/>
              <w:jc w:val="center"/>
              <w:rPr>
                <w:rFonts w:ascii="宋体" w:hAnsi="宋体" w:cs="宋体"/>
                <w:kern w:val="0"/>
                <w:szCs w:val="21"/>
                <w:highlight w:val="none"/>
              </w:rPr>
            </w:pPr>
          </w:p>
        </w:tc>
        <w:tc>
          <w:tcPr>
            <w:tcW w:w="1171" w:type="dxa"/>
            <w:noWrap/>
            <w:vAlign w:val="center"/>
          </w:tcPr>
          <w:p w14:paraId="5612163B">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39C233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73DE6FD1">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489CCD32">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4A6E5C3D">
            <w:pPr>
              <w:rPr>
                <w:rFonts w:ascii="宋体" w:hAnsi="宋体" w:cs="宋体"/>
                <w:szCs w:val="21"/>
                <w:highlight w:val="none"/>
              </w:rPr>
            </w:pPr>
            <w:r>
              <w:rPr>
                <w:rFonts w:hint="eastAsia" w:ascii="宋体" w:hAnsi="宋体"/>
                <w:szCs w:val="21"/>
                <w:highlight w:val="none"/>
              </w:rPr>
              <w:t>十七、援助其他地区支出</w:t>
            </w:r>
          </w:p>
        </w:tc>
        <w:tc>
          <w:tcPr>
            <w:tcW w:w="1171" w:type="dxa"/>
            <w:shd w:val="clear" w:color="auto" w:fill="auto"/>
            <w:noWrap/>
            <w:vAlign w:val="center"/>
          </w:tcPr>
          <w:p w14:paraId="56E9B7CA">
            <w:pPr>
              <w:jc w:val="center"/>
              <w:rPr>
                <w:rFonts w:ascii="宋体" w:hAnsi="宋体"/>
                <w:szCs w:val="21"/>
                <w:highlight w:val="none"/>
              </w:rPr>
            </w:pPr>
          </w:p>
        </w:tc>
        <w:tc>
          <w:tcPr>
            <w:tcW w:w="1171" w:type="dxa"/>
            <w:noWrap/>
            <w:vAlign w:val="center"/>
          </w:tcPr>
          <w:p w14:paraId="0A030D33">
            <w:pPr>
              <w:jc w:val="center"/>
              <w:rPr>
                <w:rFonts w:ascii="宋体" w:hAnsi="宋体"/>
                <w:szCs w:val="21"/>
                <w:highlight w:val="none"/>
              </w:rPr>
            </w:pPr>
          </w:p>
        </w:tc>
        <w:tc>
          <w:tcPr>
            <w:tcW w:w="1171" w:type="dxa"/>
            <w:noWrap/>
            <w:vAlign w:val="center"/>
          </w:tcPr>
          <w:p w14:paraId="4B7C9416">
            <w:pPr>
              <w:ind w:left="12"/>
              <w:jc w:val="center"/>
              <w:rPr>
                <w:rFonts w:ascii="宋体" w:hAnsi="宋体" w:cs="宋体"/>
                <w:kern w:val="0"/>
                <w:szCs w:val="21"/>
                <w:highlight w:val="none"/>
              </w:rPr>
            </w:pPr>
          </w:p>
        </w:tc>
        <w:tc>
          <w:tcPr>
            <w:tcW w:w="1171" w:type="dxa"/>
            <w:noWrap/>
            <w:vAlign w:val="center"/>
          </w:tcPr>
          <w:p w14:paraId="09ACE012">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0E1E05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20D5E18E">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14425D45">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0F16D12A">
            <w:pPr>
              <w:rPr>
                <w:rFonts w:ascii="宋体" w:hAnsi="宋体" w:cs="宋体"/>
                <w:szCs w:val="21"/>
                <w:highlight w:val="none"/>
              </w:rPr>
            </w:pPr>
            <w:r>
              <w:rPr>
                <w:rFonts w:hint="eastAsia" w:ascii="宋体" w:hAnsi="宋体"/>
                <w:szCs w:val="21"/>
                <w:highlight w:val="none"/>
              </w:rPr>
              <w:t>十八、自然资源海洋气象等支出</w:t>
            </w:r>
          </w:p>
        </w:tc>
        <w:tc>
          <w:tcPr>
            <w:tcW w:w="1171" w:type="dxa"/>
            <w:shd w:val="clear" w:color="auto" w:fill="auto"/>
            <w:noWrap/>
            <w:vAlign w:val="center"/>
          </w:tcPr>
          <w:p w14:paraId="7C59F42E">
            <w:pPr>
              <w:jc w:val="center"/>
              <w:rPr>
                <w:rFonts w:ascii="宋体" w:hAnsi="宋体"/>
                <w:szCs w:val="21"/>
                <w:highlight w:val="none"/>
              </w:rPr>
            </w:pPr>
          </w:p>
        </w:tc>
        <w:tc>
          <w:tcPr>
            <w:tcW w:w="1171" w:type="dxa"/>
            <w:noWrap/>
            <w:vAlign w:val="center"/>
          </w:tcPr>
          <w:p w14:paraId="76CC4E42">
            <w:pPr>
              <w:jc w:val="center"/>
              <w:rPr>
                <w:rFonts w:ascii="宋体" w:hAnsi="宋体"/>
                <w:szCs w:val="21"/>
                <w:highlight w:val="none"/>
              </w:rPr>
            </w:pPr>
          </w:p>
        </w:tc>
        <w:tc>
          <w:tcPr>
            <w:tcW w:w="1171" w:type="dxa"/>
            <w:noWrap/>
            <w:vAlign w:val="center"/>
          </w:tcPr>
          <w:p w14:paraId="346AF48E">
            <w:pPr>
              <w:ind w:left="12"/>
              <w:jc w:val="center"/>
              <w:rPr>
                <w:rFonts w:ascii="宋体" w:hAnsi="宋体" w:cs="宋体"/>
                <w:kern w:val="0"/>
                <w:szCs w:val="21"/>
                <w:highlight w:val="none"/>
              </w:rPr>
            </w:pPr>
          </w:p>
        </w:tc>
        <w:tc>
          <w:tcPr>
            <w:tcW w:w="1171" w:type="dxa"/>
            <w:noWrap/>
            <w:vAlign w:val="center"/>
          </w:tcPr>
          <w:p w14:paraId="7C6642A1">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3022AC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156EA879">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537EBEF3">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21AECEFE">
            <w:pPr>
              <w:rPr>
                <w:rFonts w:ascii="宋体" w:hAnsi="宋体" w:cs="宋体"/>
                <w:szCs w:val="21"/>
                <w:highlight w:val="none"/>
              </w:rPr>
            </w:pPr>
            <w:r>
              <w:rPr>
                <w:rFonts w:hint="eastAsia" w:ascii="宋体" w:hAnsi="宋体"/>
                <w:szCs w:val="21"/>
                <w:highlight w:val="none"/>
              </w:rPr>
              <w:t>十九、住房保障支出</w:t>
            </w:r>
          </w:p>
        </w:tc>
        <w:tc>
          <w:tcPr>
            <w:tcW w:w="1171" w:type="dxa"/>
            <w:shd w:val="clear" w:color="auto" w:fill="auto"/>
            <w:noWrap/>
            <w:vAlign w:val="center"/>
          </w:tcPr>
          <w:p w14:paraId="1E5A098B">
            <w:pPr>
              <w:widowControl/>
              <w:jc w:val="center"/>
              <w:textAlignment w:val="center"/>
              <w:rPr>
                <w:rFonts w:ascii="宋体" w:hAnsi="宋体"/>
                <w:szCs w:val="21"/>
                <w:highlight w:val="none"/>
              </w:rPr>
            </w:pPr>
            <w:r>
              <w:rPr>
                <w:rFonts w:hint="eastAsia" w:ascii="宋体" w:hAnsi="宋体" w:cs="宋体"/>
                <w:color w:val="000000"/>
                <w:kern w:val="0"/>
                <w:szCs w:val="21"/>
                <w:highlight w:val="none"/>
              </w:rPr>
              <w:t>26.51</w:t>
            </w:r>
          </w:p>
        </w:tc>
        <w:tc>
          <w:tcPr>
            <w:tcW w:w="1171" w:type="dxa"/>
            <w:noWrap/>
            <w:vAlign w:val="center"/>
          </w:tcPr>
          <w:p w14:paraId="0F4B2CB7">
            <w:pPr>
              <w:widowControl/>
              <w:jc w:val="center"/>
              <w:textAlignment w:val="center"/>
              <w:rPr>
                <w:rFonts w:ascii="宋体" w:hAnsi="宋体"/>
                <w:szCs w:val="21"/>
                <w:highlight w:val="none"/>
              </w:rPr>
            </w:pPr>
            <w:r>
              <w:rPr>
                <w:rFonts w:hint="eastAsia" w:ascii="宋体" w:hAnsi="宋体" w:cs="宋体"/>
                <w:color w:val="000000"/>
                <w:kern w:val="0"/>
                <w:szCs w:val="21"/>
                <w:highlight w:val="none"/>
              </w:rPr>
              <w:t>26.51</w:t>
            </w:r>
          </w:p>
        </w:tc>
        <w:tc>
          <w:tcPr>
            <w:tcW w:w="1171" w:type="dxa"/>
            <w:noWrap/>
            <w:vAlign w:val="center"/>
          </w:tcPr>
          <w:p w14:paraId="3D5CFE0A">
            <w:pPr>
              <w:ind w:left="12"/>
              <w:jc w:val="center"/>
              <w:rPr>
                <w:rFonts w:ascii="宋体" w:hAnsi="宋体" w:cs="宋体"/>
                <w:kern w:val="0"/>
                <w:szCs w:val="21"/>
                <w:highlight w:val="none"/>
              </w:rPr>
            </w:pPr>
          </w:p>
        </w:tc>
        <w:tc>
          <w:tcPr>
            <w:tcW w:w="1171" w:type="dxa"/>
            <w:noWrap/>
            <w:vAlign w:val="center"/>
          </w:tcPr>
          <w:p w14:paraId="77540105">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612E2E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59EF15A7">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696227A9">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5F7FB4BB">
            <w:pPr>
              <w:rPr>
                <w:rFonts w:ascii="宋体" w:hAnsi="宋体" w:cs="宋体"/>
                <w:szCs w:val="21"/>
                <w:highlight w:val="none"/>
              </w:rPr>
            </w:pPr>
            <w:r>
              <w:rPr>
                <w:rFonts w:hint="eastAsia" w:ascii="宋体" w:hAnsi="宋体"/>
                <w:szCs w:val="21"/>
                <w:highlight w:val="none"/>
              </w:rPr>
              <w:t>二十、粮油物资储备支出</w:t>
            </w:r>
          </w:p>
        </w:tc>
        <w:tc>
          <w:tcPr>
            <w:tcW w:w="1171" w:type="dxa"/>
            <w:shd w:val="clear" w:color="auto" w:fill="auto"/>
            <w:noWrap/>
            <w:vAlign w:val="center"/>
          </w:tcPr>
          <w:p w14:paraId="2B4589AE">
            <w:pPr>
              <w:jc w:val="center"/>
              <w:rPr>
                <w:rFonts w:ascii="宋体" w:hAnsi="宋体"/>
                <w:szCs w:val="21"/>
                <w:highlight w:val="none"/>
              </w:rPr>
            </w:pPr>
          </w:p>
        </w:tc>
        <w:tc>
          <w:tcPr>
            <w:tcW w:w="1171" w:type="dxa"/>
            <w:noWrap/>
            <w:vAlign w:val="center"/>
          </w:tcPr>
          <w:p w14:paraId="7AF1E9E8">
            <w:pPr>
              <w:jc w:val="center"/>
              <w:rPr>
                <w:rFonts w:ascii="宋体" w:hAnsi="宋体"/>
                <w:szCs w:val="21"/>
                <w:highlight w:val="none"/>
              </w:rPr>
            </w:pPr>
          </w:p>
        </w:tc>
        <w:tc>
          <w:tcPr>
            <w:tcW w:w="1171" w:type="dxa"/>
            <w:noWrap/>
            <w:vAlign w:val="center"/>
          </w:tcPr>
          <w:p w14:paraId="42A98891">
            <w:pPr>
              <w:ind w:left="12"/>
              <w:jc w:val="center"/>
              <w:rPr>
                <w:rFonts w:ascii="宋体" w:hAnsi="宋体" w:cs="宋体"/>
                <w:kern w:val="0"/>
                <w:szCs w:val="21"/>
                <w:highlight w:val="none"/>
              </w:rPr>
            </w:pPr>
          </w:p>
        </w:tc>
        <w:tc>
          <w:tcPr>
            <w:tcW w:w="1171" w:type="dxa"/>
            <w:noWrap/>
            <w:vAlign w:val="center"/>
          </w:tcPr>
          <w:p w14:paraId="552EBA38">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205F5F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72A74A05">
            <w:pPr>
              <w:widowControl/>
              <w:jc w:val="left"/>
              <w:rPr>
                <w:rFonts w:ascii="宋体" w:hAnsi="宋体" w:cs="宋体"/>
                <w:kern w:val="0"/>
                <w:szCs w:val="21"/>
                <w:highlight w:val="none"/>
              </w:rPr>
            </w:pPr>
            <w:r>
              <w:rPr>
                <w:rFonts w:hint="eastAsia" w:ascii="宋体" w:hAnsi="宋体" w:cs="宋体"/>
                <w:kern w:val="0"/>
                <w:szCs w:val="21"/>
                <w:highlight w:val="none"/>
              </w:rPr>
              <w:t>　</w:t>
            </w:r>
          </w:p>
        </w:tc>
        <w:tc>
          <w:tcPr>
            <w:tcW w:w="1954" w:type="dxa"/>
            <w:noWrap/>
            <w:vAlign w:val="center"/>
          </w:tcPr>
          <w:p w14:paraId="0DB249A5">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17F9D0CA">
            <w:pPr>
              <w:rPr>
                <w:rFonts w:ascii="宋体" w:hAnsi="宋体"/>
                <w:szCs w:val="21"/>
                <w:highlight w:val="none"/>
              </w:rPr>
            </w:pPr>
            <w:r>
              <w:rPr>
                <w:rFonts w:hint="eastAsia" w:ascii="宋体" w:hAnsi="宋体"/>
                <w:szCs w:val="21"/>
                <w:highlight w:val="none"/>
              </w:rPr>
              <w:t>二十一、国有资本经营预算支出</w:t>
            </w:r>
          </w:p>
        </w:tc>
        <w:tc>
          <w:tcPr>
            <w:tcW w:w="1171" w:type="dxa"/>
            <w:shd w:val="clear" w:color="auto" w:fill="auto"/>
            <w:noWrap/>
            <w:vAlign w:val="center"/>
          </w:tcPr>
          <w:p w14:paraId="3065F25D">
            <w:pPr>
              <w:jc w:val="center"/>
              <w:rPr>
                <w:rFonts w:ascii="宋体" w:hAnsi="宋体"/>
                <w:szCs w:val="21"/>
                <w:highlight w:val="none"/>
              </w:rPr>
            </w:pPr>
          </w:p>
        </w:tc>
        <w:tc>
          <w:tcPr>
            <w:tcW w:w="1171" w:type="dxa"/>
            <w:noWrap/>
            <w:vAlign w:val="center"/>
          </w:tcPr>
          <w:p w14:paraId="365D6809">
            <w:pPr>
              <w:jc w:val="center"/>
              <w:rPr>
                <w:rFonts w:ascii="宋体" w:hAnsi="宋体" w:cs="宋体"/>
                <w:kern w:val="0"/>
                <w:szCs w:val="21"/>
                <w:highlight w:val="none"/>
              </w:rPr>
            </w:pPr>
          </w:p>
        </w:tc>
        <w:tc>
          <w:tcPr>
            <w:tcW w:w="1171" w:type="dxa"/>
            <w:noWrap/>
            <w:vAlign w:val="center"/>
          </w:tcPr>
          <w:p w14:paraId="5EB42053">
            <w:pPr>
              <w:ind w:left="12"/>
              <w:jc w:val="center"/>
              <w:rPr>
                <w:rFonts w:ascii="宋体" w:hAnsi="宋体" w:cs="宋体"/>
                <w:kern w:val="0"/>
                <w:szCs w:val="21"/>
                <w:highlight w:val="none"/>
              </w:rPr>
            </w:pPr>
          </w:p>
        </w:tc>
        <w:tc>
          <w:tcPr>
            <w:tcW w:w="1171" w:type="dxa"/>
            <w:noWrap/>
            <w:vAlign w:val="center"/>
          </w:tcPr>
          <w:p w14:paraId="2283813A">
            <w:pPr>
              <w:widowControl/>
              <w:jc w:val="right"/>
              <w:rPr>
                <w:rFonts w:ascii="宋体" w:hAnsi="宋体" w:cs="宋体"/>
                <w:kern w:val="0"/>
                <w:szCs w:val="21"/>
                <w:highlight w:val="none"/>
              </w:rPr>
            </w:pPr>
            <w:r>
              <w:rPr>
                <w:rFonts w:hint="eastAsia" w:ascii="宋体" w:hAnsi="宋体" w:cs="宋体"/>
                <w:kern w:val="0"/>
                <w:szCs w:val="21"/>
                <w:highlight w:val="none"/>
              </w:rPr>
              <w:t>　</w:t>
            </w:r>
          </w:p>
        </w:tc>
      </w:tr>
      <w:tr w14:paraId="5825CC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7C521EA8">
            <w:pPr>
              <w:widowControl/>
              <w:jc w:val="left"/>
              <w:rPr>
                <w:rFonts w:ascii="宋体" w:hAnsi="宋体" w:cs="宋体"/>
                <w:kern w:val="0"/>
                <w:szCs w:val="21"/>
                <w:highlight w:val="none"/>
              </w:rPr>
            </w:pPr>
          </w:p>
        </w:tc>
        <w:tc>
          <w:tcPr>
            <w:tcW w:w="1954" w:type="dxa"/>
            <w:noWrap/>
            <w:vAlign w:val="center"/>
          </w:tcPr>
          <w:p w14:paraId="7954C35F">
            <w:pPr>
              <w:widowControl/>
              <w:jc w:val="right"/>
              <w:rPr>
                <w:rFonts w:ascii="宋体" w:hAnsi="宋体" w:cs="宋体"/>
                <w:kern w:val="0"/>
                <w:szCs w:val="21"/>
                <w:highlight w:val="none"/>
              </w:rPr>
            </w:pPr>
          </w:p>
        </w:tc>
        <w:tc>
          <w:tcPr>
            <w:tcW w:w="3228" w:type="dxa"/>
            <w:noWrap/>
            <w:vAlign w:val="center"/>
          </w:tcPr>
          <w:p w14:paraId="4B2104AE">
            <w:pPr>
              <w:rPr>
                <w:rFonts w:ascii="宋体" w:hAnsi="宋体"/>
                <w:szCs w:val="21"/>
                <w:highlight w:val="none"/>
              </w:rPr>
            </w:pPr>
            <w:r>
              <w:rPr>
                <w:rFonts w:hint="eastAsia" w:ascii="宋体" w:hAnsi="宋体"/>
                <w:szCs w:val="21"/>
                <w:highlight w:val="none"/>
              </w:rPr>
              <w:t>二十二、灾害防治及应急管理支出</w:t>
            </w:r>
          </w:p>
        </w:tc>
        <w:tc>
          <w:tcPr>
            <w:tcW w:w="1171" w:type="dxa"/>
            <w:shd w:val="clear" w:color="auto" w:fill="auto"/>
            <w:noWrap/>
            <w:vAlign w:val="center"/>
          </w:tcPr>
          <w:p w14:paraId="171F1956">
            <w:pPr>
              <w:jc w:val="center"/>
              <w:rPr>
                <w:rFonts w:ascii="宋体" w:hAnsi="宋体"/>
                <w:szCs w:val="21"/>
                <w:highlight w:val="none"/>
              </w:rPr>
            </w:pPr>
          </w:p>
        </w:tc>
        <w:tc>
          <w:tcPr>
            <w:tcW w:w="1171" w:type="dxa"/>
            <w:noWrap/>
            <w:vAlign w:val="center"/>
          </w:tcPr>
          <w:p w14:paraId="158E1A27">
            <w:pPr>
              <w:jc w:val="center"/>
              <w:rPr>
                <w:rFonts w:ascii="宋体" w:hAnsi="宋体" w:cs="宋体"/>
                <w:kern w:val="0"/>
                <w:szCs w:val="21"/>
                <w:highlight w:val="none"/>
              </w:rPr>
            </w:pPr>
          </w:p>
        </w:tc>
        <w:tc>
          <w:tcPr>
            <w:tcW w:w="1171" w:type="dxa"/>
            <w:noWrap/>
            <w:vAlign w:val="center"/>
          </w:tcPr>
          <w:p w14:paraId="010CB496">
            <w:pPr>
              <w:ind w:left="12"/>
              <w:jc w:val="center"/>
              <w:rPr>
                <w:rFonts w:ascii="宋体" w:hAnsi="宋体" w:cs="宋体"/>
                <w:kern w:val="0"/>
                <w:szCs w:val="21"/>
                <w:highlight w:val="none"/>
              </w:rPr>
            </w:pPr>
          </w:p>
        </w:tc>
        <w:tc>
          <w:tcPr>
            <w:tcW w:w="1171" w:type="dxa"/>
            <w:noWrap/>
            <w:vAlign w:val="center"/>
          </w:tcPr>
          <w:p w14:paraId="66619249">
            <w:pPr>
              <w:widowControl/>
              <w:jc w:val="right"/>
              <w:rPr>
                <w:rFonts w:ascii="宋体" w:hAnsi="宋体" w:cs="宋体"/>
                <w:kern w:val="0"/>
                <w:szCs w:val="21"/>
                <w:highlight w:val="none"/>
              </w:rPr>
            </w:pPr>
          </w:p>
        </w:tc>
      </w:tr>
      <w:tr w14:paraId="7B7D06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661E03F3">
            <w:pPr>
              <w:widowControl/>
              <w:jc w:val="left"/>
              <w:rPr>
                <w:rFonts w:ascii="宋体" w:hAnsi="宋体" w:cs="宋体"/>
                <w:bCs/>
                <w:kern w:val="0"/>
                <w:szCs w:val="21"/>
                <w:highlight w:val="none"/>
              </w:rPr>
            </w:pPr>
          </w:p>
        </w:tc>
        <w:tc>
          <w:tcPr>
            <w:tcW w:w="1954" w:type="dxa"/>
            <w:noWrap/>
            <w:vAlign w:val="center"/>
          </w:tcPr>
          <w:p w14:paraId="6908AB5C">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3B64A94B">
            <w:pPr>
              <w:rPr>
                <w:rFonts w:ascii="宋体" w:hAnsi="宋体" w:cs="宋体"/>
                <w:szCs w:val="21"/>
                <w:highlight w:val="none"/>
              </w:rPr>
            </w:pPr>
            <w:r>
              <w:rPr>
                <w:rFonts w:hint="eastAsia" w:ascii="宋体" w:hAnsi="宋体"/>
                <w:szCs w:val="21"/>
                <w:highlight w:val="none"/>
              </w:rPr>
              <w:t>二十三、其他支出</w:t>
            </w:r>
          </w:p>
        </w:tc>
        <w:tc>
          <w:tcPr>
            <w:tcW w:w="1171" w:type="dxa"/>
            <w:shd w:val="clear" w:color="auto" w:fill="auto"/>
            <w:noWrap/>
            <w:vAlign w:val="center"/>
          </w:tcPr>
          <w:p w14:paraId="605877E4">
            <w:pPr>
              <w:jc w:val="center"/>
              <w:rPr>
                <w:rFonts w:ascii="宋体" w:hAnsi="宋体"/>
                <w:szCs w:val="21"/>
                <w:highlight w:val="none"/>
              </w:rPr>
            </w:pPr>
          </w:p>
        </w:tc>
        <w:tc>
          <w:tcPr>
            <w:tcW w:w="1171" w:type="dxa"/>
            <w:noWrap/>
            <w:vAlign w:val="center"/>
          </w:tcPr>
          <w:p w14:paraId="6C923F64">
            <w:pPr>
              <w:jc w:val="center"/>
              <w:rPr>
                <w:rFonts w:ascii="宋体" w:hAnsi="宋体" w:cs="宋体"/>
                <w:kern w:val="0"/>
                <w:szCs w:val="21"/>
                <w:highlight w:val="none"/>
              </w:rPr>
            </w:pPr>
          </w:p>
        </w:tc>
        <w:tc>
          <w:tcPr>
            <w:tcW w:w="1171" w:type="dxa"/>
            <w:noWrap/>
            <w:vAlign w:val="center"/>
          </w:tcPr>
          <w:p w14:paraId="0DBC83E0">
            <w:pPr>
              <w:ind w:left="12"/>
              <w:jc w:val="center"/>
              <w:rPr>
                <w:rFonts w:ascii="宋体" w:hAnsi="宋体" w:cs="宋体"/>
                <w:kern w:val="0"/>
                <w:szCs w:val="21"/>
                <w:highlight w:val="none"/>
              </w:rPr>
            </w:pPr>
          </w:p>
        </w:tc>
        <w:tc>
          <w:tcPr>
            <w:tcW w:w="1171" w:type="dxa"/>
            <w:noWrap/>
            <w:vAlign w:val="center"/>
          </w:tcPr>
          <w:p w14:paraId="36FF01A2">
            <w:pPr>
              <w:widowControl/>
              <w:jc w:val="left"/>
              <w:rPr>
                <w:rFonts w:ascii="宋体" w:hAnsi="宋体" w:cs="宋体"/>
                <w:bCs/>
                <w:kern w:val="0"/>
                <w:szCs w:val="21"/>
                <w:highlight w:val="none"/>
              </w:rPr>
            </w:pPr>
          </w:p>
        </w:tc>
      </w:tr>
      <w:tr w14:paraId="51843A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6C78B953">
            <w:pPr>
              <w:widowControl/>
              <w:jc w:val="left"/>
              <w:rPr>
                <w:rFonts w:ascii="宋体" w:hAnsi="宋体" w:cs="宋体"/>
                <w:kern w:val="0"/>
                <w:szCs w:val="21"/>
                <w:highlight w:val="none"/>
              </w:rPr>
            </w:pPr>
          </w:p>
        </w:tc>
        <w:tc>
          <w:tcPr>
            <w:tcW w:w="1954" w:type="dxa"/>
            <w:noWrap/>
            <w:vAlign w:val="center"/>
          </w:tcPr>
          <w:p w14:paraId="726B7F6F">
            <w:pPr>
              <w:widowControl/>
              <w:jc w:val="right"/>
              <w:rPr>
                <w:rFonts w:ascii="宋体" w:hAnsi="宋体" w:cs="宋体"/>
                <w:kern w:val="0"/>
                <w:szCs w:val="21"/>
                <w:highlight w:val="none"/>
              </w:rPr>
            </w:pPr>
            <w:r>
              <w:rPr>
                <w:rFonts w:hint="eastAsia" w:ascii="宋体" w:hAnsi="宋体" w:cs="宋体"/>
                <w:kern w:val="0"/>
                <w:szCs w:val="21"/>
                <w:highlight w:val="none"/>
              </w:rPr>
              <w:t>　</w:t>
            </w:r>
          </w:p>
        </w:tc>
        <w:tc>
          <w:tcPr>
            <w:tcW w:w="3228" w:type="dxa"/>
            <w:noWrap/>
            <w:vAlign w:val="center"/>
          </w:tcPr>
          <w:p w14:paraId="391E86C6">
            <w:pPr>
              <w:rPr>
                <w:rFonts w:ascii="宋体" w:hAnsi="宋体"/>
                <w:szCs w:val="21"/>
                <w:highlight w:val="none"/>
              </w:rPr>
            </w:pPr>
            <w:r>
              <w:rPr>
                <w:rFonts w:hint="eastAsia" w:ascii="宋体" w:hAnsi="宋体"/>
                <w:szCs w:val="21"/>
                <w:highlight w:val="none"/>
              </w:rPr>
              <w:t>二十四、抗疫特别国债安排的支出</w:t>
            </w:r>
          </w:p>
        </w:tc>
        <w:tc>
          <w:tcPr>
            <w:tcW w:w="1171" w:type="dxa"/>
            <w:shd w:val="clear" w:color="auto" w:fill="auto"/>
            <w:noWrap/>
            <w:vAlign w:val="center"/>
          </w:tcPr>
          <w:p w14:paraId="64176537">
            <w:pPr>
              <w:jc w:val="center"/>
              <w:rPr>
                <w:rFonts w:ascii="宋体" w:hAnsi="宋体"/>
                <w:szCs w:val="21"/>
                <w:highlight w:val="none"/>
              </w:rPr>
            </w:pPr>
          </w:p>
        </w:tc>
        <w:tc>
          <w:tcPr>
            <w:tcW w:w="1171" w:type="dxa"/>
            <w:noWrap/>
            <w:vAlign w:val="center"/>
          </w:tcPr>
          <w:p w14:paraId="5B96974B">
            <w:pPr>
              <w:jc w:val="center"/>
              <w:rPr>
                <w:rFonts w:ascii="宋体" w:hAnsi="宋体" w:cs="宋体"/>
                <w:kern w:val="0"/>
                <w:szCs w:val="21"/>
                <w:highlight w:val="none"/>
              </w:rPr>
            </w:pPr>
          </w:p>
        </w:tc>
        <w:tc>
          <w:tcPr>
            <w:tcW w:w="1171" w:type="dxa"/>
            <w:noWrap/>
            <w:vAlign w:val="center"/>
          </w:tcPr>
          <w:p w14:paraId="48556D05">
            <w:pPr>
              <w:ind w:left="12"/>
              <w:jc w:val="center"/>
              <w:rPr>
                <w:rFonts w:ascii="宋体" w:hAnsi="宋体" w:cs="宋体"/>
                <w:kern w:val="0"/>
                <w:szCs w:val="21"/>
                <w:highlight w:val="none"/>
              </w:rPr>
            </w:pPr>
          </w:p>
        </w:tc>
        <w:tc>
          <w:tcPr>
            <w:tcW w:w="1171" w:type="dxa"/>
            <w:noWrap/>
            <w:vAlign w:val="center"/>
          </w:tcPr>
          <w:p w14:paraId="46E03DA0">
            <w:pPr>
              <w:widowControl/>
              <w:jc w:val="left"/>
              <w:rPr>
                <w:rFonts w:ascii="宋体" w:hAnsi="宋体" w:cs="宋体"/>
                <w:kern w:val="0"/>
                <w:szCs w:val="21"/>
                <w:highlight w:val="none"/>
              </w:rPr>
            </w:pPr>
          </w:p>
        </w:tc>
      </w:tr>
      <w:tr w14:paraId="5D2659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3C5A072A">
            <w:pPr>
              <w:widowControl/>
              <w:jc w:val="left"/>
              <w:rPr>
                <w:rFonts w:ascii="宋体" w:hAnsi="宋体" w:cs="宋体"/>
                <w:bCs/>
                <w:kern w:val="0"/>
                <w:szCs w:val="21"/>
                <w:highlight w:val="none"/>
              </w:rPr>
            </w:pPr>
            <w:r>
              <w:rPr>
                <w:rFonts w:hint="eastAsia" w:ascii="宋体" w:hAnsi="宋体" w:cs="宋体"/>
                <w:bCs/>
                <w:kern w:val="0"/>
                <w:szCs w:val="21"/>
                <w:highlight w:val="none"/>
              </w:rPr>
              <w:t>本年收入合计</w:t>
            </w:r>
          </w:p>
        </w:tc>
        <w:tc>
          <w:tcPr>
            <w:tcW w:w="1954" w:type="dxa"/>
            <w:noWrap/>
            <w:vAlign w:val="center"/>
          </w:tcPr>
          <w:p w14:paraId="6B801379">
            <w:pPr>
              <w:widowControl/>
              <w:jc w:val="center"/>
              <w:rPr>
                <w:rFonts w:ascii="宋体" w:hAnsi="宋体" w:cs="宋体"/>
                <w:kern w:val="0"/>
                <w:szCs w:val="21"/>
                <w:highlight w:val="none"/>
              </w:rPr>
            </w:pPr>
            <w:r>
              <w:rPr>
                <w:rFonts w:hint="eastAsia" w:ascii="宋体" w:hAnsi="宋体" w:cs="宋体"/>
                <w:kern w:val="0"/>
                <w:szCs w:val="21"/>
                <w:highlight w:val="none"/>
              </w:rPr>
              <w:t>1092.39</w:t>
            </w:r>
          </w:p>
        </w:tc>
        <w:tc>
          <w:tcPr>
            <w:tcW w:w="3228" w:type="dxa"/>
            <w:noWrap/>
            <w:vAlign w:val="center"/>
          </w:tcPr>
          <w:p w14:paraId="470F8527">
            <w:pPr>
              <w:widowControl/>
              <w:jc w:val="left"/>
              <w:rPr>
                <w:rFonts w:ascii="宋体" w:hAnsi="宋体" w:cs="宋体"/>
                <w:bCs/>
                <w:kern w:val="0"/>
                <w:szCs w:val="21"/>
                <w:highlight w:val="none"/>
              </w:rPr>
            </w:pPr>
            <w:r>
              <w:rPr>
                <w:rFonts w:hint="eastAsia" w:ascii="宋体" w:hAnsi="宋体" w:cs="宋体"/>
                <w:bCs/>
                <w:kern w:val="0"/>
                <w:szCs w:val="21"/>
                <w:highlight w:val="none"/>
              </w:rPr>
              <w:t>本年支出合计</w:t>
            </w:r>
          </w:p>
        </w:tc>
        <w:tc>
          <w:tcPr>
            <w:tcW w:w="1171" w:type="dxa"/>
            <w:shd w:val="clear" w:color="auto" w:fill="auto"/>
            <w:noWrap/>
            <w:vAlign w:val="center"/>
          </w:tcPr>
          <w:p w14:paraId="6961B86D">
            <w:pPr>
              <w:jc w:val="center"/>
              <w:rPr>
                <w:rFonts w:ascii="宋体" w:hAnsi="宋体"/>
                <w:szCs w:val="21"/>
                <w:highlight w:val="none"/>
              </w:rPr>
            </w:pPr>
            <w:r>
              <w:rPr>
                <w:rFonts w:hint="eastAsia" w:ascii="宋体" w:hAnsi="宋体"/>
                <w:szCs w:val="21"/>
                <w:highlight w:val="none"/>
              </w:rPr>
              <w:t>1084.68</w:t>
            </w:r>
          </w:p>
        </w:tc>
        <w:tc>
          <w:tcPr>
            <w:tcW w:w="1171" w:type="dxa"/>
            <w:noWrap/>
            <w:vAlign w:val="center"/>
          </w:tcPr>
          <w:p w14:paraId="2BF154B4">
            <w:pPr>
              <w:jc w:val="center"/>
              <w:rPr>
                <w:rFonts w:ascii="宋体" w:hAnsi="宋体" w:cs="宋体"/>
                <w:kern w:val="0"/>
                <w:szCs w:val="21"/>
                <w:highlight w:val="none"/>
              </w:rPr>
            </w:pPr>
            <w:r>
              <w:rPr>
                <w:rFonts w:hint="eastAsia" w:ascii="宋体" w:hAnsi="宋体"/>
                <w:szCs w:val="21"/>
                <w:highlight w:val="none"/>
              </w:rPr>
              <w:t>1084.68</w:t>
            </w:r>
          </w:p>
        </w:tc>
        <w:tc>
          <w:tcPr>
            <w:tcW w:w="1171" w:type="dxa"/>
            <w:noWrap/>
            <w:vAlign w:val="center"/>
          </w:tcPr>
          <w:p w14:paraId="13CBF812">
            <w:pPr>
              <w:ind w:left="12"/>
              <w:jc w:val="center"/>
              <w:rPr>
                <w:rFonts w:ascii="宋体" w:hAnsi="宋体" w:cs="宋体"/>
                <w:kern w:val="0"/>
                <w:szCs w:val="21"/>
                <w:highlight w:val="none"/>
              </w:rPr>
            </w:pPr>
          </w:p>
        </w:tc>
        <w:tc>
          <w:tcPr>
            <w:tcW w:w="1171" w:type="dxa"/>
            <w:noWrap/>
            <w:vAlign w:val="center"/>
          </w:tcPr>
          <w:p w14:paraId="03B3EC33">
            <w:pPr>
              <w:widowControl/>
              <w:jc w:val="left"/>
              <w:rPr>
                <w:rFonts w:ascii="宋体" w:hAnsi="宋体" w:cs="宋体"/>
                <w:kern w:val="0"/>
                <w:szCs w:val="21"/>
                <w:highlight w:val="none"/>
              </w:rPr>
            </w:pPr>
          </w:p>
        </w:tc>
      </w:tr>
      <w:tr w14:paraId="4404F6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72D307FB">
            <w:pPr>
              <w:widowControl/>
              <w:jc w:val="left"/>
              <w:rPr>
                <w:rFonts w:ascii="宋体" w:hAnsi="宋体" w:cs="宋体"/>
                <w:kern w:val="0"/>
                <w:szCs w:val="21"/>
                <w:highlight w:val="none"/>
              </w:rPr>
            </w:pPr>
            <w:r>
              <w:rPr>
                <w:rFonts w:hint="eastAsia" w:ascii="宋体" w:hAnsi="宋体" w:cs="宋体"/>
                <w:kern w:val="0"/>
                <w:szCs w:val="21"/>
                <w:highlight w:val="none"/>
              </w:rPr>
              <w:t>年初财政拨款结转和结余</w:t>
            </w:r>
          </w:p>
        </w:tc>
        <w:tc>
          <w:tcPr>
            <w:tcW w:w="1954" w:type="dxa"/>
            <w:noWrap/>
            <w:vAlign w:val="center"/>
          </w:tcPr>
          <w:p w14:paraId="605E9625">
            <w:pPr>
              <w:widowControl/>
              <w:jc w:val="center"/>
              <w:rPr>
                <w:rFonts w:ascii="宋体" w:hAnsi="宋体" w:cs="宋体"/>
                <w:kern w:val="0"/>
                <w:szCs w:val="21"/>
                <w:highlight w:val="none"/>
              </w:rPr>
            </w:pPr>
            <w:r>
              <w:rPr>
                <w:rFonts w:hint="eastAsia" w:ascii="宋体" w:hAnsi="宋体" w:cs="宋体"/>
                <w:kern w:val="0"/>
                <w:szCs w:val="21"/>
                <w:highlight w:val="none"/>
              </w:rPr>
              <w:t>201.61</w:t>
            </w:r>
          </w:p>
        </w:tc>
        <w:tc>
          <w:tcPr>
            <w:tcW w:w="3228" w:type="dxa"/>
            <w:noWrap/>
            <w:vAlign w:val="center"/>
          </w:tcPr>
          <w:p w14:paraId="2A81C7FD">
            <w:pPr>
              <w:widowControl/>
              <w:jc w:val="left"/>
              <w:rPr>
                <w:rFonts w:ascii="宋体" w:hAnsi="宋体" w:cs="宋体"/>
                <w:kern w:val="0"/>
                <w:szCs w:val="21"/>
                <w:highlight w:val="none"/>
              </w:rPr>
            </w:pPr>
            <w:r>
              <w:rPr>
                <w:rFonts w:hint="eastAsia" w:ascii="宋体" w:hAnsi="宋体" w:cs="宋体"/>
                <w:kern w:val="0"/>
                <w:szCs w:val="21"/>
                <w:highlight w:val="none"/>
              </w:rPr>
              <w:t>年末财政拨款结转和结余</w:t>
            </w:r>
          </w:p>
        </w:tc>
        <w:tc>
          <w:tcPr>
            <w:tcW w:w="1171" w:type="dxa"/>
            <w:shd w:val="clear" w:color="auto" w:fill="auto"/>
            <w:noWrap/>
            <w:vAlign w:val="center"/>
          </w:tcPr>
          <w:p w14:paraId="5C99396B">
            <w:pPr>
              <w:jc w:val="center"/>
              <w:rPr>
                <w:rFonts w:ascii="宋体" w:hAnsi="宋体"/>
                <w:szCs w:val="21"/>
                <w:highlight w:val="none"/>
              </w:rPr>
            </w:pPr>
            <w:r>
              <w:rPr>
                <w:rFonts w:hint="eastAsia" w:ascii="宋体" w:hAnsi="宋体"/>
                <w:szCs w:val="21"/>
                <w:highlight w:val="none"/>
              </w:rPr>
              <w:t>209.32</w:t>
            </w:r>
          </w:p>
        </w:tc>
        <w:tc>
          <w:tcPr>
            <w:tcW w:w="1171" w:type="dxa"/>
            <w:noWrap/>
            <w:vAlign w:val="center"/>
          </w:tcPr>
          <w:p w14:paraId="15BB29C2">
            <w:pPr>
              <w:jc w:val="center"/>
              <w:rPr>
                <w:rFonts w:ascii="宋体" w:hAnsi="宋体" w:cs="宋体"/>
                <w:kern w:val="0"/>
                <w:szCs w:val="21"/>
                <w:highlight w:val="none"/>
              </w:rPr>
            </w:pPr>
            <w:r>
              <w:rPr>
                <w:rFonts w:hint="eastAsia" w:ascii="宋体" w:hAnsi="宋体"/>
                <w:szCs w:val="21"/>
                <w:highlight w:val="none"/>
              </w:rPr>
              <w:t>209.32</w:t>
            </w:r>
          </w:p>
        </w:tc>
        <w:tc>
          <w:tcPr>
            <w:tcW w:w="1171" w:type="dxa"/>
            <w:noWrap/>
            <w:vAlign w:val="center"/>
          </w:tcPr>
          <w:p w14:paraId="1219A20E">
            <w:pPr>
              <w:ind w:left="12"/>
              <w:jc w:val="center"/>
              <w:rPr>
                <w:rFonts w:ascii="宋体" w:hAnsi="宋体" w:cs="宋体"/>
                <w:kern w:val="0"/>
                <w:szCs w:val="21"/>
                <w:highlight w:val="none"/>
              </w:rPr>
            </w:pPr>
          </w:p>
        </w:tc>
        <w:tc>
          <w:tcPr>
            <w:tcW w:w="1171" w:type="dxa"/>
            <w:noWrap/>
            <w:vAlign w:val="center"/>
          </w:tcPr>
          <w:p w14:paraId="3074F064">
            <w:pPr>
              <w:widowControl/>
              <w:jc w:val="left"/>
              <w:rPr>
                <w:rFonts w:ascii="宋体" w:hAnsi="宋体" w:cs="宋体"/>
                <w:kern w:val="0"/>
                <w:szCs w:val="21"/>
                <w:highlight w:val="none"/>
              </w:rPr>
            </w:pPr>
          </w:p>
        </w:tc>
      </w:tr>
      <w:tr w14:paraId="1674BE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2EDD18E8">
            <w:pPr>
              <w:widowControl/>
              <w:jc w:val="left"/>
              <w:rPr>
                <w:rFonts w:ascii="宋体" w:hAnsi="宋体" w:cs="宋体"/>
                <w:kern w:val="0"/>
                <w:szCs w:val="21"/>
                <w:highlight w:val="none"/>
              </w:rPr>
            </w:pPr>
            <w:r>
              <w:rPr>
                <w:rFonts w:hint="eastAsia" w:ascii="宋体" w:hAnsi="宋体" w:cs="宋体"/>
                <w:kern w:val="0"/>
                <w:szCs w:val="21"/>
                <w:highlight w:val="none"/>
              </w:rPr>
              <w:t>一、一般公共预算财政拨款</w:t>
            </w:r>
          </w:p>
        </w:tc>
        <w:tc>
          <w:tcPr>
            <w:tcW w:w="1954" w:type="dxa"/>
            <w:noWrap/>
            <w:vAlign w:val="center"/>
          </w:tcPr>
          <w:p w14:paraId="70F5489B">
            <w:pPr>
              <w:widowControl/>
              <w:jc w:val="center"/>
              <w:rPr>
                <w:rFonts w:ascii="宋体" w:hAnsi="宋体" w:cs="宋体"/>
                <w:kern w:val="0"/>
                <w:szCs w:val="21"/>
                <w:highlight w:val="none"/>
              </w:rPr>
            </w:pPr>
            <w:r>
              <w:rPr>
                <w:rFonts w:hint="eastAsia" w:ascii="宋体" w:hAnsi="宋体" w:cs="宋体"/>
                <w:kern w:val="0"/>
                <w:szCs w:val="21"/>
                <w:highlight w:val="none"/>
              </w:rPr>
              <w:t>201.61</w:t>
            </w:r>
          </w:p>
        </w:tc>
        <w:tc>
          <w:tcPr>
            <w:tcW w:w="3228" w:type="dxa"/>
            <w:noWrap/>
            <w:vAlign w:val="center"/>
          </w:tcPr>
          <w:p w14:paraId="4F5CF128">
            <w:pPr>
              <w:widowControl/>
              <w:jc w:val="center"/>
              <w:rPr>
                <w:rFonts w:ascii="宋体" w:hAnsi="宋体" w:cs="宋体"/>
                <w:kern w:val="0"/>
                <w:szCs w:val="21"/>
                <w:highlight w:val="none"/>
              </w:rPr>
            </w:pPr>
          </w:p>
        </w:tc>
        <w:tc>
          <w:tcPr>
            <w:tcW w:w="1171" w:type="dxa"/>
            <w:shd w:val="clear" w:color="auto" w:fill="auto"/>
            <w:noWrap/>
            <w:vAlign w:val="center"/>
          </w:tcPr>
          <w:p w14:paraId="383E6949">
            <w:pPr>
              <w:jc w:val="center"/>
              <w:rPr>
                <w:rFonts w:ascii="宋体" w:hAnsi="宋体"/>
                <w:szCs w:val="21"/>
                <w:highlight w:val="none"/>
              </w:rPr>
            </w:pPr>
          </w:p>
        </w:tc>
        <w:tc>
          <w:tcPr>
            <w:tcW w:w="1171" w:type="dxa"/>
            <w:noWrap/>
            <w:vAlign w:val="center"/>
          </w:tcPr>
          <w:p w14:paraId="026CE034">
            <w:pPr>
              <w:jc w:val="center"/>
              <w:rPr>
                <w:rFonts w:ascii="宋体" w:hAnsi="宋体" w:cs="宋体"/>
                <w:kern w:val="0"/>
                <w:szCs w:val="21"/>
                <w:highlight w:val="none"/>
              </w:rPr>
            </w:pPr>
          </w:p>
        </w:tc>
        <w:tc>
          <w:tcPr>
            <w:tcW w:w="1171" w:type="dxa"/>
            <w:noWrap/>
            <w:vAlign w:val="center"/>
          </w:tcPr>
          <w:p w14:paraId="5A792306">
            <w:pPr>
              <w:ind w:left="12"/>
              <w:jc w:val="center"/>
              <w:rPr>
                <w:rFonts w:ascii="宋体" w:hAnsi="宋体" w:cs="宋体"/>
                <w:kern w:val="0"/>
                <w:szCs w:val="21"/>
                <w:highlight w:val="none"/>
              </w:rPr>
            </w:pPr>
          </w:p>
        </w:tc>
        <w:tc>
          <w:tcPr>
            <w:tcW w:w="1171" w:type="dxa"/>
            <w:noWrap/>
            <w:vAlign w:val="center"/>
          </w:tcPr>
          <w:p w14:paraId="1A0FC792">
            <w:pPr>
              <w:widowControl/>
              <w:jc w:val="left"/>
              <w:rPr>
                <w:rFonts w:ascii="宋体" w:hAnsi="宋体" w:cs="宋体"/>
                <w:kern w:val="0"/>
                <w:szCs w:val="21"/>
                <w:highlight w:val="none"/>
              </w:rPr>
            </w:pPr>
          </w:p>
        </w:tc>
      </w:tr>
      <w:tr w14:paraId="565802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544DB7AD">
            <w:pPr>
              <w:widowControl/>
              <w:jc w:val="left"/>
              <w:rPr>
                <w:rFonts w:ascii="宋体" w:hAnsi="宋体" w:cs="宋体"/>
                <w:kern w:val="0"/>
                <w:szCs w:val="21"/>
                <w:highlight w:val="none"/>
              </w:rPr>
            </w:pPr>
            <w:r>
              <w:rPr>
                <w:rFonts w:hint="eastAsia" w:ascii="宋体" w:hAnsi="宋体" w:cs="宋体"/>
                <w:kern w:val="0"/>
                <w:szCs w:val="21"/>
                <w:highlight w:val="none"/>
              </w:rPr>
              <w:t>二、政府性基金预算财政拨款</w:t>
            </w:r>
          </w:p>
        </w:tc>
        <w:tc>
          <w:tcPr>
            <w:tcW w:w="1954" w:type="dxa"/>
            <w:noWrap/>
            <w:vAlign w:val="center"/>
          </w:tcPr>
          <w:p w14:paraId="7FA182A4">
            <w:pPr>
              <w:widowControl/>
              <w:jc w:val="center"/>
              <w:rPr>
                <w:rFonts w:ascii="宋体" w:hAnsi="宋体" w:cs="宋体"/>
                <w:kern w:val="0"/>
                <w:szCs w:val="21"/>
                <w:highlight w:val="none"/>
              </w:rPr>
            </w:pPr>
          </w:p>
        </w:tc>
        <w:tc>
          <w:tcPr>
            <w:tcW w:w="3228" w:type="dxa"/>
            <w:noWrap/>
            <w:vAlign w:val="center"/>
          </w:tcPr>
          <w:p w14:paraId="2757879F">
            <w:pPr>
              <w:widowControl/>
              <w:jc w:val="center"/>
              <w:rPr>
                <w:rFonts w:ascii="宋体" w:hAnsi="宋体" w:cs="宋体"/>
                <w:kern w:val="0"/>
                <w:szCs w:val="21"/>
                <w:highlight w:val="none"/>
              </w:rPr>
            </w:pPr>
          </w:p>
        </w:tc>
        <w:tc>
          <w:tcPr>
            <w:tcW w:w="1171" w:type="dxa"/>
            <w:shd w:val="clear" w:color="auto" w:fill="auto"/>
            <w:noWrap/>
            <w:vAlign w:val="center"/>
          </w:tcPr>
          <w:p w14:paraId="68896CAC">
            <w:pPr>
              <w:jc w:val="center"/>
              <w:rPr>
                <w:rFonts w:ascii="宋体" w:hAnsi="宋体"/>
                <w:szCs w:val="21"/>
                <w:highlight w:val="none"/>
              </w:rPr>
            </w:pPr>
          </w:p>
        </w:tc>
        <w:tc>
          <w:tcPr>
            <w:tcW w:w="1171" w:type="dxa"/>
            <w:noWrap/>
            <w:vAlign w:val="center"/>
          </w:tcPr>
          <w:p w14:paraId="18211CF0">
            <w:pPr>
              <w:jc w:val="center"/>
              <w:rPr>
                <w:rFonts w:ascii="宋体" w:hAnsi="宋体" w:cs="宋体"/>
                <w:kern w:val="0"/>
                <w:szCs w:val="21"/>
                <w:highlight w:val="none"/>
              </w:rPr>
            </w:pPr>
          </w:p>
        </w:tc>
        <w:tc>
          <w:tcPr>
            <w:tcW w:w="1171" w:type="dxa"/>
            <w:noWrap/>
            <w:vAlign w:val="center"/>
          </w:tcPr>
          <w:p w14:paraId="115D8BC6">
            <w:pPr>
              <w:ind w:left="12"/>
              <w:jc w:val="center"/>
              <w:rPr>
                <w:rFonts w:ascii="宋体" w:hAnsi="宋体" w:cs="宋体"/>
                <w:kern w:val="0"/>
                <w:szCs w:val="21"/>
                <w:highlight w:val="none"/>
              </w:rPr>
            </w:pPr>
          </w:p>
        </w:tc>
        <w:tc>
          <w:tcPr>
            <w:tcW w:w="1171" w:type="dxa"/>
            <w:noWrap/>
            <w:vAlign w:val="center"/>
          </w:tcPr>
          <w:p w14:paraId="04DE952D">
            <w:pPr>
              <w:widowControl/>
              <w:jc w:val="left"/>
              <w:rPr>
                <w:rFonts w:ascii="宋体" w:hAnsi="宋体" w:cs="宋体"/>
                <w:kern w:val="0"/>
                <w:szCs w:val="21"/>
                <w:highlight w:val="none"/>
              </w:rPr>
            </w:pPr>
          </w:p>
        </w:tc>
      </w:tr>
      <w:tr w14:paraId="719E0C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5250D005">
            <w:pPr>
              <w:widowControl/>
              <w:jc w:val="left"/>
              <w:rPr>
                <w:rFonts w:ascii="宋体" w:hAnsi="宋体" w:cs="宋体"/>
                <w:kern w:val="0"/>
                <w:szCs w:val="21"/>
                <w:highlight w:val="none"/>
              </w:rPr>
            </w:pPr>
            <w:r>
              <w:rPr>
                <w:rFonts w:hint="eastAsia" w:ascii="宋体" w:hAnsi="宋体"/>
                <w:szCs w:val="21"/>
                <w:highlight w:val="none"/>
              </w:rPr>
              <w:t>三、国有资本经营预算财政拨款</w:t>
            </w:r>
          </w:p>
        </w:tc>
        <w:tc>
          <w:tcPr>
            <w:tcW w:w="1954" w:type="dxa"/>
            <w:noWrap/>
            <w:vAlign w:val="center"/>
          </w:tcPr>
          <w:p w14:paraId="33CB594C">
            <w:pPr>
              <w:widowControl/>
              <w:jc w:val="center"/>
              <w:rPr>
                <w:rFonts w:ascii="宋体" w:hAnsi="宋体" w:cs="宋体"/>
                <w:kern w:val="0"/>
                <w:szCs w:val="21"/>
                <w:highlight w:val="none"/>
              </w:rPr>
            </w:pPr>
          </w:p>
        </w:tc>
        <w:tc>
          <w:tcPr>
            <w:tcW w:w="3228" w:type="dxa"/>
            <w:noWrap/>
            <w:vAlign w:val="center"/>
          </w:tcPr>
          <w:p w14:paraId="24DE1C9A">
            <w:pPr>
              <w:widowControl/>
              <w:jc w:val="center"/>
              <w:rPr>
                <w:rFonts w:ascii="宋体" w:hAnsi="宋体" w:cs="宋体"/>
                <w:kern w:val="0"/>
                <w:szCs w:val="21"/>
                <w:highlight w:val="none"/>
              </w:rPr>
            </w:pPr>
          </w:p>
        </w:tc>
        <w:tc>
          <w:tcPr>
            <w:tcW w:w="1171" w:type="dxa"/>
            <w:noWrap/>
            <w:vAlign w:val="center"/>
          </w:tcPr>
          <w:p w14:paraId="183FC98A">
            <w:pPr>
              <w:widowControl/>
              <w:jc w:val="center"/>
              <w:rPr>
                <w:rFonts w:ascii="宋体" w:hAnsi="宋体" w:cs="宋体"/>
                <w:kern w:val="0"/>
                <w:szCs w:val="21"/>
                <w:highlight w:val="none"/>
              </w:rPr>
            </w:pPr>
          </w:p>
        </w:tc>
        <w:tc>
          <w:tcPr>
            <w:tcW w:w="1171" w:type="dxa"/>
            <w:noWrap/>
            <w:vAlign w:val="center"/>
          </w:tcPr>
          <w:p w14:paraId="2570BC22">
            <w:pPr>
              <w:widowControl/>
              <w:jc w:val="center"/>
              <w:rPr>
                <w:rFonts w:ascii="宋体" w:hAnsi="宋体" w:cs="宋体"/>
                <w:kern w:val="0"/>
                <w:szCs w:val="21"/>
                <w:highlight w:val="none"/>
              </w:rPr>
            </w:pPr>
          </w:p>
        </w:tc>
        <w:tc>
          <w:tcPr>
            <w:tcW w:w="1171" w:type="dxa"/>
            <w:noWrap/>
            <w:vAlign w:val="center"/>
          </w:tcPr>
          <w:p w14:paraId="3A09A54C">
            <w:pPr>
              <w:ind w:left="12"/>
              <w:jc w:val="center"/>
              <w:rPr>
                <w:rFonts w:ascii="宋体" w:hAnsi="宋体" w:cs="宋体"/>
                <w:kern w:val="0"/>
                <w:szCs w:val="21"/>
                <w:highlight w:val="none"/>
              </w:rPr>
            </w:pPr>
          </w:p>
        </w:tc>
        <w:tc>
          <w:tcPr>
            <w:tcW w:w="1171" w:type="dxa"/>
            <w:noWrap/>
            <w:vAlign w:val="center"/>
          </w:tcPr>
          <w:p w14:paraId="545FC786">
            <w:pPr>
              <w:widowControl/>
              <w:jc w:val="left"/>
              <w:rPr>
                <w:rFonts w:ascii="宋体" w:hAnsi="宋体" w:cs="宋体"/>
                <w:kern w:val="0"/>
                <w:szCs w:val="21"/>
                <w:highlight w:val="none"/>
              </w:rPr>
            </w:pPr>
          </w:p>
        </w:tc>
      </w:tr>
      <w:tr w14:paraId="4F3533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4009" w:type="dxa"/>
            <w:noWrap/>
            <w:vAlign w:val="center"/>
          </w:tcPr>
          <w:p w14:paraId="44D78B37">
            <w:pPr>
              <w:widowControl/>
              <w:jc w:val="center"/>
              <w:rPr>
                <w:rFonts w:ascii="宋体" w:hAnsi="宋体" w:cs="宋体"/>
                <w:bCs/>
                <w:kern w:val="0"/>
                <w:szCs w:val="21"/>
                <w:highlight w:val="none"/>
              </w:rPr>
            </w:pPr>
            <w:r>
              <w:rPr>
                <w:rFonts w:hint="eastAsia" w:ascii="宋体" w:hAnsi="宋体" w:cs="宋体"/>
                <w:bCs/>
                <w:kern w:val="0"/>
                <w:szCs w:val="21"/>
                <w:highlight w:val="none"/>
              </w:rPr>
              <w:t>总计</w:t>
            </w:r>
          </w:p>
        </w:tc>
        <w:tc>
          <w:tcPr>
            <w:tcW w:w="1954" w:type="dxa"/>
            <w:noWrap/>
            <w:vAlign w:val="center"/>
          </w:tcPr>
          <w:p w14:paraId="563E098C">
            <w:pPr>
              <w:widowControl/>
              <w:jc w:val="center"/>
              <w:rPr>
                <w:rFonts w:ascii="宋体" w:hAnsi="宋体" w:cs="宋体"/>
                <w:kern w:val="0"/>
                <w:szCs w:val="21"/>
                <w:highlight w:val="none"/>
              </w:rPr>
            </w:pPr>
            <w:r>
              <w:rPr>
                <w:rFonts w:hint="eastAsia" w:ascii="宋体" w:hAnsi="宋体" w:cs="宋体"/>
                <w:kern w:val="0"/>
                <w:szCs w:val="21"/>
                <w:highlight w:val="none"/>
              </w:rPr>
              <w:t>1294</w:t>
            </w:r>
          </w:p>
        </w:tc>
        <w:tc>
          <w:tcPr>
            <w:tcW w:w="3228" w:type="dxa"/>
            <w:noWrap/>
            <w:vAlign w:val="center"/>
          </w:tcPr>
          <w:p w14:paraId="1FE04D8F">
            <w:pPr>
              <w:widowControl/>
              <w:jc w:val="center"/>
              <w:rPr>
                <w:rFonts w:ascii="宋体" w:hAnsi="宋体" w:cs="宋体"/>
                <w:bCs/>
                <w:kern w:val="0"/>
                <w:szCs w:val="21"/>
                <w:highlight w:val="none"/>
              </w:rPr>
            </w:pPr>
            <w:r>
              <w:rPr>
                <w:rFonts w:hint="eastAsia" w:ascii="宋体" w:hAnsi="宋体" w:cs="宋体"/>
                <w:bCs/>
                <w:kern w:val="0"/>
                <w:szCs w:val="21"/>
                <w:highlight w:val="none"/>
              </w:rPr>
              <w:t>总计</w:t>
            </w:r>
          </w:p>
        </w:tc>
        <w:tc>
          <w:tcPr>
            <w:tcW w:w="1171" w:type="dxa"/>
            <w:noWrap/>
            <w:vAlign w:val="center"/>
          </w:tcPr>
          <w:p w14:paraId="062B627F">
            <w:pPr>
              <w:jc w:val="center"/>
              <w:rPr>
                <w:highlight w:val="none"/>
              </w:rPr>
            </w:pPr>
            <w:r>
              <w:rPr>
                <w:rFonts w:hint="eastAsia" w:ascii="宋体" w:hAnsi="宋体"/>
                <w:szCs w:val="21"/>
                <w:highlight w:val="none"/>
              </w:rPr>
              <w:t>1294</w:t>
            </w:r>
          </w:p>
        </w:tc>
        <w:tc>
          <w:tcPr>
            <w:tcW w:w="1171" w:type="dxa"/>
            <w:noWrap/>
            <w:vAlign w:val="center"/>
          </w:tcPr>
          <w:p w14:paraId="40F08EE2">
            <w:pPr>
              <w:jc w:val="center"/>
              <w:rPr>
                <w:highlight w:val="none"/>
              </w:rPr>
            </w:pPr>
            <w:r>
              <w:rPr>
                <w:rFonts w:hint="eastAsia" w:ascii="宋体" w:hAnsi="宋体"/>
                <w:szCs w:val="21"/>
                <w:highlight w:val="none"/>
              </w:rPr>
              <w:t>1294</w:t>
            </w:r>
          </w:p>
        </w:tc>
        <w:tc>
          <w:tcPr>
            <w:tcW w:w="1171" w:type="dxa"/>
            <w:noWrap/>
            <w:vAlign w:val="center"/>
          </w:tcPr>
          <w:p w14:paraId="61A170DB">
            <w:pPr>
              <w:ind w:left="12"/>
              <w:jc w:val="center"/>
              <w:rPr>
                <w:rFonts w:ascii="宋体" w:hAnsi="宋体" w:cs="宋体"/>
                <w:kern w:val="0"/>
                <w:szCs w:val="21"/>
                <w:highlight w:val="none"/>
              </w:rPr>
            </w:pPr>
          </w:p>
        </w:tc>
        <w:tc>
          <w:tcPr>
            <w:tcW w:w="1171" w:type="dxa"/>
            <w:noWrap/>
            <w:vAlign w:val="center"/>
          </w:tcPr>
          <w:p w14:paraId="3C71FFAD">
            <w:pPr>
              <w:widowControl/>
              <w:jc w:val="left"/>
              <w:rPr>
                <w:rFonts w:ascii="宋体" w:hAnsi="宋体" w:cs="宋体"/>
                <w:bCs/>
                <w:kern w:val="0"/>
                <w:szCs w:val="21"/>
                <w:highlight w:val="none"/>
              </w:rPr>
            </w:pPr>
          </w:p>
        </w:tc>
      </w:tr>
    </w:tbl>
    <w:p w14:paraId="3B43C778">
      <w:pPr>
        <w:autoSpaceDE w:val="0"/>
        <w:autoSpaceDN w:val="0"/>
        <w:adjustRightInd w:val="0"/>
        <w:rPr>
          <w:rFonts w:ascii="宋体" w:hAnsi="宋体"/>
          <w:szCs w:val="21"/>
          <w:highlight w:val="none"/>
        </w:rPr>
        <w:sectPr>
          <w:pgSz w:w="16838" w:h="11906" w:orient="landscape"/>
          <w:pgMar w:top="1797" w:right="1440" w:bottom="1797" w:left="1440" w:header="851" w:footer="992" w:gutter="0"/>
          <w:cols w:space="720" w:num="1"/>
          <w:docGrid w:linePitch="312" w:charSpace="0"/>
        </w:sectPr>
      </w:pPr>
      <w:r>
        <w:rPr>
          <w:rFonts w:hint="eastAsia" w:ascii="宋体" w:hAnsi="宋体"/>
          <w:szCs w:val="21"/>
          <w:highlight w:val="none"/>
        </w:rPr>
        <w:t>注：本表反映单位本年度财政拨款总收支和结转结余情况。</w:t>
      </w:r>
    </w:p>
    <w:p w14:paraId="1BE1F6C0">
      <w:pPr>
        <w:autoSpaceDE w:val="0"/>
        <w:autoSpaceDN w:val="0"/>
        <w:adjustRightInd w:val="0"/>
        <w:jc w:val="center"/>
        <w:outlineLvl w:val="0"/>
        <w:rPr>
          <w:rFonts w:ascii="宋体" w:hAnsi="宋体"/>
          <w:szCs w:val="21"/>
          <w:highlight w:val="none"/>
        </w:rPr>
      </w:pPr>
      <w:r>
        <w:rPr>
          <w:rFonts w:hint="eastAsia" w:ascii="宋体" w:hAnsi="宋体"/>
          <w:szCs w:val="21"/>
          <w:highlight w:val="none"/>
        </w:rPr>
        <w:t>一般公共预算财政拨款支出决算表</w:t>
      </w:r>
    </w:p>
    <w:p w14:paraId="3F9A8D69">
      <w:pPr>
        <w:autoSpaceDE w:val="0"/>
        <w:autoSpaceDN w:val="0"/>
        <w:adjustRightInd w:val="0"/>
        <w:ind w:right="360"/>
        <w:jc w:val="right"/>
        <w:rPr>
          <w:rFonts w:ascii="宋体" w:hAnsi="宋体"/>
          <w:szCs w:val="21"/>
          <w:highlight w:val="none"/>
        </w:rPr>
      </w:pPr>
      <w:r>
        <w:rPr>
          <w:rFonts w:hint="eastAsia" w:ascii="宋体" w:hAnsi="宋体"/>
          <w:szCs w:val="21"/>
          <w:highlight w:val="none"/>
        </w:rPr>
        <w:t>单位：万元</w:t>
      </w:r>
    </w:p>
    <w:tbl>
      <w:tblPr>
        <w:tblStyle w:val="9"/>
        <w:tblW w:w="0" w:type="auto"/>
        <w:jc w:val="center"/>
        <w:tblLayout w:type="fixed"/>
        <w:tblCellMar>
          <w:top w:w="0" w:type="dxa"/>
          <w:left w:w="108" w:type="dxa"/>
          <w:bottom w:w="0" w:type="dxa"/>
          <w:right w:w="108" w:type="dxa"/>
        </w:tblCellMar>
      </w:tblPr>
      <w:tblGrid>
        <w:gridCol w:w="1462"/>
        <w:gridCol w:w="2308"/>
        <w:gridCol w:w="1341"/>
        <w:gridCol w:w="1500"/>
        <w:gridCol w:w="1404"/>
      </w:tblGrid>
      <w:tr w14:paraId="2B05E2F9">
        <w:tblPrEx>
          <w:tblCellMar>
            <w:top w:w="0" w:type="dxa"/>
            <w:left w:w="108" w:type="dxa"/>
            <w:bottom w:w="0" w:type="dxa"/>
            <w:right w:w="108" w:type="dxa"/>
          </w:tblCellMar>
        </w:tblPrEx>
        <w:trPr>
          <w:trHeight w:val="480" w:hRule="atLeast"/>
          <w:jc w:val="center"/>
        </w:trPr>
        <w:tc>
          <w:tcPr>
            <w:tcW w:w="3770" w:type="dxa"/>
            <w:gridSpan w:val="2"/>
            <w:tcBorders>
              <w:top w:val="single" w:color="auto" w:sz="4" w:space="0"/>
              <w:left w:val="single" w:color="auto" w:sz="4" w:space="0"/>
              <w:bottom w:val="single" w:color="auto" w:sz="4" w:space="0"/>
              <w:right w:val="single" w:color="auto" w:sz="4" w:space="0"/>
            </w:tcBorders>
            <w:noWrap/>
            <w:vAlign w:val="center"/>
          </w:tcPr>
          <w:p w14:paraId="2AEAA8DB">
            <w:pPr>
              <w:widowControl/>
              <w:jc w:val="center"/>
              <w:rPr>
                <w:rFonts w:ascii="宋体" w:hAnsi="宋体"/>
                <w:szCs w:val="21"/>
                <w:highlight w:val="none"/>
              </w:rPr>
            </w:pPr>
            <w:r>
              <w:rPr>
                <w:rFonts w:hint="eastAsia" w:ascii="宋体" w:hAnsi="宋体"/>
                <w:szCs w:val="21"/>
                <w:highlight w:val="none"/>
              </w:rPr>
              <w:t>项目</w:t>
            </w:r>
          </w:p>
        </w:tc>
        <w:tc>
          <w:tcPr>
            <w:tcW w:w="1341" w:type="dxa"/>
            <w:vMerge w:val="restart"/>
            <w:tcBorders>
              <w:top w:val="single" w:color="auto" w:sz="4" w:space="0"/>
              <w:left w:val="nil"/>
              <w:bottom w:val="single" w:color="auto" w:sz="4" w:space="0"/>
              <w:right w:val="single" w:color="auto" w:sz="4" w:space="0"/>
            </w:tcBorders>
            <w:noWrap/>
            <w:vAlign w:val="center"/>
          </w:tcPr>
          <w:p w14:paraId="2D08BEC5">
            <w:pPr>
              <w:widowControl/>
              <w:jc w:val="center"/>
              <w:rPr>
                <w:rFonts w:ascii="宋体" w:hAnsi="宋体"/>
                <w:szCs w:val="21"/>
                <w:highlight w:val="none"/>
              </w:rPr>
            </w:pPr>
            <w:r>
              <w:rPr>
                <w:rFonts w:hint="eastAsia" w:ascii="宋体" w:hAnsi="宋体"/>
                <w:szCs w:val="21"/>
                <w:highlight w:val="none"/>
              </w:rPr>
              <w:t>合计</w:t>
            </w:r>
          </w:p>
        </w:tc>
        <w:tc>
          <w:tcPr>
            <w:tcW w:w="1500" w:type="dxa"/>
            <w:vMerge w:val="restart"/>
            <w:tcBorders>
              <w:top w:val="single" w:color="auto" w:sz="4" w:space="0"/>
              <w:left w:val="nil"/>
              <w:bottom w:val="single" w:color="auto" w:sz="4" w:space="0"/>
              <w:right w:val="single" w:color="auto" w:sz="4" w:space="0"/>
            </w:tcBorders>
            <w:noWrap/>
            <w:vAlign w:val="center"/>
          </w:tcPr>
          <w:p w14:paraId="16A284BF">
            <w:pPr>
              <w:widowControl/>
              <w:jc w:val="center"/>
              <w:rPr>
                <w:rFonts w:ascii="宋体" w:hAnsi="宋体"/>
                <w:szCs w:val="21"/>
                <w:highlight w:val="none"/>
              </w:rPr>
            </w:pPr>
            <w:r>
              <w:rPr>
                <w:rFonts w:hint="eastAsia" w:ascii="宋体" w:hAnsi="宋体"/>
                <w:szCs w:val="21"/>
                <w:highlight w:val="none"/>
              </w:rPr>
              <w:t>基本支出</w:t>
            </w:r>
          </w:p>
        </w:tc>
        <w:tc>
          <w:tcPr>
            <w:tcW w:w="1404" w:type="dxa"/>
            <w:vMerge w:val="restart"/>
            <w:tcBorders>
              <w:top w:val="single" w:color="auto" w:sz="4" w:space="0"/>
              <w:left w:val="nil"/>
              <w:bottom w:val="single" w:color="auto" w:sz="4" w:space="0"/>
              <w:right w:val="single" w:color="auto" w:sz="4" w:space="0"/>
            </w:tcBorders>
            <w:noWrap/>
            <w:vAlign w:val="center"/>
          </w:tcPr>
          <w:p w14:paraId="09C47AC0">
            <w:pPr>
              <w:jc w:val="center"/>
              <w:rPr>
                <w:rFonts w:ascii="宋体" w:hAnsi="宋体"/>
                <w:szCs w:val="21"/>
                <w:highlight w:val="none"/>
              </w:rPr>
            </w:pPr>
            <w:r>
              <w:rPr>
                <w:rFonts w:hint="eastAsia" w:ascii="宋体" w:hAnsi="宋体"/>
                <w:szCs w:val="21"/>
                <w:highlight w:val="none"/>
              </w:rPr>
              <w:t>项目支出</w:t>
            </w:r>
          </w:p>
        </w:tc>
      </w:tr>
      <w:tr w14:paraId="0933E186">
        <w:tblPrEx>
          <w:tblCellMar>
            <w:top w:w="0" w:type="dxa"/>
            <w:left w:w="108" w:type="dxa"/>
            <w:bottom w:w="0" w:type="dxa"/>
            <w:right w:w="108" w:type="dxa"/>
          </w:tblCellMar>
        </w:tblPrEx>
        <w:trPr>
          <w:trHeight w:val="1030" w:hRule="atLeast"/>
          <w:jc w:val="center"/>
        </w:trPr>
        <w:tc>
          <w:tcPr>
            <w:tcW w:w="1462" w:type="dxa"/>
            <w:tcBorders>
              <w:top w:val="single" w:color="auto" w:sz="4" w:space="0"/>
              <w:left w:val="single" w:color="auto" w:sz="4" w:space="0"/>
              <w:bottom w:val="single" w:color="auto" w:sz="4" w:space="0"/>
              <w:right w:val="single" w:color="auto" w:sz="4" w:space="0"/>
            </w:tcBorders>
            <w:noWrap/>
            <w:vAlign w:val="center"/>
          </w:tcPr>
          <w:p w14:paraId="6A879D6F">
            <w:pPr>
              <w:widowControl/>
              <w:jc w:val="center"/>
              <w:rPr>
                <w:rFonts w:ascii="宋体" w:hAnsi="宋体"/>
                <w:szCs w:val="21"/>
                <w:highlight w:val="none"/>
              </w:rPr>
            </w:pPr>
            <w:r>
              <w:rPr>
                <w:rFonts w:hint="eastAsia" w:ascii="宋体" w:hAnsi="宋体"/>
                <w:szCs w:val="21"/>
                <w:highlight w:val="none"/>
              </w:rPr>
              <w:t>功能分类</w:t>
            </w:r>
          </w:p>
          <w:p w14:paraId="238FB95C">
            <w:pPr>
              <w:widowControl/>
              <w:jc w:val="center"/>
              <w:rPr>
                <w:rFonts w:ascii="宋体" w:hAnsi="宋体"/>
                <w:szCs w:val="21"/>
                <w:highlight w:val="none"/>
              </w:rPr>
            </w:pPr>
            <w:r>
              <w:rPr>
                <w:rFonts w:hint="eastAsia" w:ascii="宋体" w:hAnsi="宋体"/>
                <w:szCs w:val="21"/>
                <w:highlight w:val="none"/>
              </w:rPr>
              <w:t>科目编码</w:t>
            </w:r>
          </w:p>
        </w:tc>
        <w:tc>
          <w:tcPr>
            <w:tcW w:w="2308" w:type="dxa"/>
            <w:tcBorders>
              <w:top w:val="single" w:color="auto" w:sz="4" w:space="0"/>
              <w:left w:val="single" w:color="auto" w:sz="4" w:space="0"/>
              <w:bottom w:val="single" w:color="auto" w:sz="4" w:space="0"/>
              <w:right w:val="single" w:color="auto" w:sz="4" w:space="0"/>
            </w:tcBorders>
            <w:noWrap/>
            <w:vAlign w:val="center"/>
          </w:tcPr>
          <w:p w14:paraId="28C65D96">
            <w:pPr>
              <w:widowControl/>
              <w:jc w:val="center"/>
              <w:rPr>
                <w:rFonts w:ascii="宋体" w:hAnsi="宋体"/>
                <w:szCs w:val="21"/>
                <w:highlight w:val="none"/>
              </w:rPr>
            </w:pPr>
            <w:r>
              <w:rPr>
                <w:rFonts w:hint="eastAsia" w:ascii="宋体" w:hAnsi="宋体"/>
                <w:szCs w:val="21"/>
                <w:highlight w:val="none"/>
              </w:rPr>
              <w:t>科目名称</w:t>
            </w:r>
          </w:p>
        </w:tc>
        <w:tc>
          <w:tcPr>
            <w:tcW w:w="1341" w:type="dxa"/>
            <w:vMerge w:val="continue"/>
            <w:tcBorders>
              <w:top w:val="single" w:color="auto" w:sz="4" w:space="0"/>
              <w:left w:val="single" w:color="auto" w:sz="4" w:space="0"/>
              <w:bottom w:val="single" w:color="auto" w:sz="4" w:space="0"/>
              <w:right w:val="single" w:color="auto" w:sz="4" w:space="0"/>
            </w:tcBorders>
            <w:noWrap/>
            <w:vAlign w:val="center"/>
          </w:tcPr>
          <w:p w14:paraId="11068948">
            <w:pPr>
              <w:widowControl/>
              <w:jc w:val="center"/>
              <w:rPr>
                <w:rFonts w:ascii="宋体" w:hAnsi="宋体"/>
                <w:szCs w:val="21"/>
                <w:highlight w:val="none"/>
              </w:rPr>
            </w:pPr>
          </w:p>
        </w:tc>
        <w:tc>
          <w:tcPr>
            <w:tcW w:w="1500" w:type="dxa"/>
            <w:vMerge w:val="continue"/>
            <w:tcBorders>
              <w:top w:val="single" w:color="auto" w:sz="4" w:space="0"/>
              <w:left w:val="single" w:color="auto" w:sz="4" w:space="0"/>
              <w:bottom w:val="single" w:color="auto" w:sz="4" w:space="0"/>
              <w:right w:val="single" w:color="auto" w:sz="4" w:space="0"/>
            </w:tcBorders>
            <w:noWrap/>
            <w:vAlign w:val="center"/>
          </w:tcPr>
          <w:p w14:paraId="6BE5B8EE">
            <w:pPr>
              <w:widowControl/>
              <w:jc w:val="center"/>
              <w:rPr>
                <w:rFonts w:ascii="宋体" w:hAnsi="宋体"/>
                <w:szCs w:val="21"/>
                <w:highlight w:val="none"/>
              </w:rPr>
            </w:pPr>
          </w:p>
        </w:tc>
        <w:tc>
          <w:tcPr>
            <w:tcW w:w="1404" w:type="dxa"/>
            <w:vMerge w:val="continue"/>
            <w:tcBorders>
              <w:top w:val="single" w:color="auto" w:sz="4" w:space="0"/>
              <w:left w:val="single" w:color="auto" w:sz="4" w:space="0"/>
              <w:bottom w:val="single" w:color="auto" w:sz="4" w:space="0"/>
              <w:right w:val="single" w:color="auto" w:sz="4" w:space="0"/>
            </w:tcBorders>
            <w:noWrap/>
            <w:vAlign w:val="center"/>
          </w:tcPr>
          <w:p w14:paraId="5848DCC2">
            <w:pPr>
              <w:widowControl/>
              <w:jc w:val="center"/>
              <w:rPr>
                <w:rFonts w:ascii="宋体" w:hAnsi="宋体"/>
                <w:szCs w:val="21"/>
                <w:highlight w:val="none"/>
              </w:rPr>
            </w:pPr>
          </w:p>
        </w:tc>
      </w:tr>
      <w:tr w14:paraId="62422235">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auto" w:sz="4" w:space="0"/>
            </w:tcBorders>
            <w:noWrap/>
            <w:vAlign w:val="center"/>
          </w:tcPr>
          <w:p w14:paraId="4C35993C">
            <w:pPr>
              <w:rPr>
                <w:rFonts w:ascii="宋体" w:hAnsi="宋体" w:cs="宋体"/>
                <w:kern w:val="0"/>
                <w:szCs w:val="21"/>
                <w:highlight w:val="none"/>
              </w:rPr>
            </w:pPr>
            <w:r>
              <w:rPr>
                <w:rFonts w:hint="eastAsia"/>
                <w:highlight w:val="none"/>
              </w:rPr>
              <w:t>208</w:t>
            </w:r>
          </w:p>
        </w:tc>
        <w:tc>
          <w:tcPr>
            <w:tcW w:w="2308" w:type="dxa"/>
            <w:tcBorders>
              <w:top w:val="single" w:color="auto" w:sz="4" w:space="0"/>
              <w:left w:val="nil"/>
              <w:bottom w:val="single" w:color="auto" w:sz="4" w:space="0"/>
              <w:right w:val="single" w:color="auto" w:sz="4" w:space="0"/>
            </w:tcBorders>
            <w:noWrap/>
            <w:vAlign w:val="center"/>
          </w:tcPr>
          <w:p w14:paraId="3E68AB62">
            <w:pPr>
              <w:rPr>
                <w:rFonts w:ascii="宋体" w:hAnsi="宋体" w:cs="宋体"/>
                <w:kern w:val="0"/>
                <w:szCs w:val="21"/>
                <w:highlight w:val="none"/>
              </w:rPr>
            </w:pPr>
            <w:r>
              <w:rPr>
                <w:rFonts w:hint="eastAsia"/>
                <w:highlight w:val="none"/>
              </w:rPr>
              <w:t>社会保障和就业支出</w:t>
            </w:r>
          </w:p>
        </w:tc>
        <w:tc>
          <w:tcPr>
            <w:tcW w:w="1341" w:type="dxa"/>
            <w:tcBorders>
              <w:top w:val="single" w:color="auto" w:sz="4" w:space="0"/>
              <w:left w:val="nil"/>
              <w:bottom w:val="single" w:color="auto" w:sz="4" w:space="0"/>
              <w:right w:val="single" w:color="auto" w:sz="4" w:space="0"/>
            </w:tcBorders>
            <w:shd w:val="clear" w:color="auto" w:fill="auto"/>
            <w:noWrap/>
            <w:vAlign w:val="center"/>
          </w:tcPr>
          <w:p w14:paraId="34365DE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177.14</w:t>
            </w:r>
          </w:p>
        </w:tc>
        <w:tc>
          <w:tcPr>
            <w:tcW w:w="1500" w:type="dxa"/>
            <w:tcBorders>
              <w:top w:val="single" w:color="auto" w:sz="4" w:space="0"/>
              <w:left w:val="nil"/>
              <w:bottom w:val="single" w:color="auto" w:sz="4" w:space="0"/>
              <w:right w:val="single" w:color="auto" w:sz="4" w:space="0"/>
            </w:tcBorders>
            <w:shd w:val="clear" w:color="auto" w:fill="auto"/>
            <w:noWrap/>
            <w:vAlign w:val="center"/>
          </w:tcPr>
          <w:p w14:paraId="27F7451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177.14</w:t>
            </w:r>
          </w:p>
        </w:tc>
        <w:tc>
          <w:tcPr>
            <w:tcW w:w="1404" w:type="dxa"/>
            <w:tcBorders>
              <w:top w:val="single" w:color="auto" w:sz="4" w:space="0"/>
              <w:left w:val="nil"/>
              <w:bottom w:val="single" w:color="auto" w:sz="4" w:space="0"/>
              <w:right w:val="single" w:color="auto" w:sz="4" w:space="0"/>
            </w:tcBorders>
            <w:shd w:val="clear" w:color="auto" w:fill="auto"/>
            <w:noWrap/>
            <w:vAlign w:val="center"/>
          </w:tcPr>
          <w:p w14:paraId="41EB5892">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060D8791">
        <w:tblPrEx>
          <w:tblCellMar>
            <w:top w:w="0" w:type="dxa"/>
            <w:left w:w="108" w:type="dxa"/>
            <w:bottom w:w="0" w:type="dxa"/>
            <w:right w:w="108" w:type="dxa"/>
          </w:tblCellMar>
        </w:tblPrEx>
        <w:trPr>
          <w:trHeight w:val="429" w:hRule="atLeast"/>
          <w:jc w:val="center"/>
        </w:trPr>
        <w:tc>
          <w:tcPr>
            <w:tcW w:w="1462" w:type="dxa"/>
            <w:tcBorders>
              <w:top w:val="single" w:color="auto" w:sz="4" w:space="0"/>
              <w:left w:val="single" w:color="auto" w:sz="4" w:space="0"/>
              <w:bottom w:val="single" w:color="auto" w:sz="4" w:space="0"/>
              <w:right w:val="single" w:color="auto" w:sz="4" w:space="0"/>
            </w:tcBorders>
            <w:noWrap/>
            <w:vAlign w:val="center"/>
          </w:tcPr>
          <w:p w14:paraId="46073D09">
            <w:pPr>
              <w:rPr>
                <w:rFonts w:ascii="宋体" w:hAnsi="宋体" w:cs="宋体"/>
                <w:kern w:val="0"/>
                <w:szCs w:val="21"/>
                <w:highlight w:val="none"/>
              </w:rPr>
            </w:pPr>
            <w:r>
              <w:rPr>
                <w:rFonts w:hint="eastAsia"/>
                <w:highlight w:val="none"/>
              </w:rPr>
              <w:t>20805</w:t>
            </w:r>
          </w:p>
        </w:tc>
        <w:tc>
          <w:tcPr>
            <w:tcW w:w="2308" w:type="dxa"/>
            <w:tcBorders>
              <w:top w:val="single" w:color="auto" w:sz="4" w:space="0"/>
              <w:left w:val="nil"/>
              <w:bottom w:val="single" w:color="auto" w:sz="4" w:space="0"/>
              <w:right w:val="single" w:color="auto" w:sz="4" w:space="0"/>
            </w:tcBorders>
            <w:noWrap/>
            <w:vAlign w:val="center"/>
          </w:tcPr>
          <w:p w14:paraId="21D3F6CC">
            <w:pPr>
              <w:rPr>
                <w:rFonts w:ascii="宋体" w:hAnsi="宋体" w:cs="宋体"/>
                <w:kern w:val="0"/>
                <w:szCs w:val="21"/>
                <w:highlight w:val="none"/>
              </w:rPr>
            </w:pPr>
            <w:r>
              <w:rPr>
                <w:rFonts w:hint="eastAsia"/>
                <w:highlight w:val="none"/>
              </w:rPr>
              <w:t>行政事业单位养老支出</w:t>
            </w:r>
          </w:p>
        </w:tc>
        <w:tc>
          <w:tcPr>
            <w:tcW w:w="1341" w:type="dxa"/>
            <w:tcBorders>
              <w:top w:val="single" w:color="auto" w:sz="4" w:space="0"/>
              <w:left w:val="nil"/>
              <w:bottom w:val="single" w:color="auto" w:sz="4" w:space="0"/>
              <w:right w:val="single" w:color="auto" w:sz="4" w:space="0"/>
            </w:tcBorders>
            <w:shd w:val="clear" w:color="auto" w:fill="auto"/>
            <w:noWrap/>
            <w:vAlign w:val="center"/>
          </w:tcPr>
          <w:p w14:paraId="46093EC8">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177.14</w:t>
            </w:r>
          </w:p>
        </w:tc>
        <w:tc>
          <w:tcPr>
            <w:tcW w:w="1500" w:type="dxa"/>
            <w:tcBorders>
              <w:top w:val="single" w:color="auto" w:sz="4" w:space="0"/>
              <w:left w:val="nil"/>
              <w:bottom w:val="single" w:color="auto" w:sz="4" w:space="0"/>
              <w:right w:val="single" w:color="auto" w:sz="4" w:space="0"/>
            </w:tcBorders>
            <w:shd w:val="clear" w:color="auto" w:fill="auto"/>
            <w:noWrap/>
            <w:vAlign w:val="center"/>
          </w:tcPr>
          <w:p w14:paraId="5AA9DDF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177.14</w:t>
            </w:r>
          </w:p>
        </w:tc>
        <w:tc>
          <w:tcPr>
            <w:tcW w:w="1404" w:type="dxa"/>
            <w:tcBorders>
              <w:top w:val="single" w:color="auto" w:sz="4" w:space="0"/>
              <w:left w:val="nil"/>
              <w:bottom w:val="single" w:color="auto" w:sz="4" w:space="0"/>
              <w:right w:val="single" w:color="auto" w:sz="4" w:space="0"/>
            </w:tcBorders>
            <w:shd w:val="clear" w:color="auto" w:fill="auto"/>
            <w:noWrap/>
            <w:vAlign w:val="center"/>
          </w:tcPr>
          <w:p w14:paraId="119DD960">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3E56A229">
        <w:tblPrEx>
          <w:tblCellMar>
            <w:top w:w="0" w:type="dxa"/>
            <w:left w:w="108" w:type="dxa"/>
            <w:bottom w:w="0" w:type="dxa"/>
            <w:right w:w="108" w:type="dxa"/>
          </w:tblCellMar>
        </w:tblPrEx>
        <w:trPr>
          <w:trHeight w:val="429" w:hRule="atLeast"/>
          <w:jc w:val="center"/>
        </w:trPr>
        <w:tc>
          <w:tcPr>
            <w:tcW w:w="1462" w:type="dxa"/>
            <w:tcBorders>
              <w:top w:val="single" w:color="auto" w:sz="4" w:space="0"/>
              <w:left w:val="single" w:color="auto" w:sz="4" w:space="0"/>
              <w:bottom w:val="single" w:color="auto" w:sz="4" w:space="0"/>
              <w:right w:val="single" w:color="auto" w:sz="4" w:space="0"/>
            </w:tcBorders>
            <w:noWrap/>
            <w:vAlign w:val="center"/>
          </w:tcPr>
          <w:p w14:paraId="73B36322">
            <w:pPr>
              <w:rPr>
                <w:highlight w:val="none"/>
              </w:rPr>
            </w:pPr>
            <w:r>
              <w:rPr>
                <w:rFonts w:hint="eastAsia"/>
                <w:highlight w:val="none"/>
              </w:rPr>
              <w:t>2080502</w:t>
            </w:r>
          </w:p>
        </w:tc>
        <w:tc>
          <w:tcPr>
            <w:tcW w:w="2308" w:type="dxa"/>
            <w:tcBorders>
              <w:top w:val="single" w:color="auto" w:sz="4" w:space="0"/>
              <w:left w:val="nil"/>
              <w:bottom w:val="single" w:color="auto" w:sz="4" w:space="0"/>
              <w:right w:val="single" w:color="auto" w:sz="4" w:space="0"/>
            </w:tcBorders>
            <w:noWrap/>
            <w:vAlign w:val="center"/>
          </w:tcPr>
          <w:p w14:paraId="0978145B">
            <w:pPr>
              <w:ind w:firstLine="210" w:firstLineChars="100"/>
              <w:rPr>
                <w:highlight w:val="none"/>
              </w:rPr>
            </w:pPr>
            <w:r>
              <w:rPr>
                <w:rFonts w:hint="eastAsia"/>
                <w:highlight w:val="none"/>
              </w:rPr>
              <w:t>事业单位离退休</w:t>
            </w:r>
          </w:p>
        </w:tc>
        <w:tc>
          <w:tcPr>
            <w:tcW w:w="1341" w:type="dxa"/>
            <w:tcBorders>
              <w:top w:val="single" w:color="auto" w:sz="4" w:space="0"/>
              <w:left w:val="nil"/>
              <w:bottom w:val="single" w:color="auto" w:sz="4" w:space="0"/>
              <w:right w:val="single" w:color="auto" w:sz="4" w:space="0"/>
            </w:tcBorders>
            <w:shd w:val="clear" w:color="auto" w:fill="auto"/>
            <w:noWrap/>
            <w:vAlign w:val="center"/>
          </w:tcPr>
          <w:p w14:paraId="36EC2C1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86.87</w:t>
            </w:r>
          </w:p>
        </w:tc>
        <w:tc>
          <w:tcPr>
            <w:tcW w:w="1500" w:type="dxa"/>
            <w:tcBorders>
              <w:top w:val="single" w:color="auto" w:sz="4" w:space="0"/>
              <w:left w:val="nil"/>
              <w:bottom w:val="single" w:color="auto" w:sz="4" w:space="0"/>
              <w:right w:val="single" w:color="auto" w:sz="4" w:space="0"/>
            </w:tcBorders>
            <w:shd w:val="clear" w:color="auto" w:fill="auto"/>
            <w:noWrap/>
            <w:vAlign w:val="center"/>
          </w:tcPr>
          <w:p w14:paraId="0E01F71C">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86.87</w:t>
            </w:r>
          </w:p>
        </w:tc>
        <w:tc>
          <w:tcPr>
            <w:tcW w:w="1404" w:type="dxa"/>
            <w:tcBorders>
              <w:top w:val="single" w:color="auto" w:sz="4" w:space="0"/>
              <w:left w:val="nil"/>
              <w:bottom w:val="single" w:color="auto" w:sz="4" w:space="0"/>
              <w:right w:val="single" w:color="auto" w:sz="4" w:space="0"/>
            </w:tcBorders>
            <w:shd w:val="clear" w:color="auto" w:fill="auto"/>
            <w:noWrap/>
            <w:vAlign w:val="center"/>
          </w:tcPr>
          <w:p w14:paraId="1DC15252">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36BDEFCC">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auto" w:sz="4" w:space="0"/>
            </w:tcBorders>
            <w:noWrap/>
            <w:vAlign w:val="center"/>
          </w:tcPr>
          <w:p w14:paraId="5B0383FD">
            <w:pPr>
              <w:rPr>
                <w:rFonts w:ascii="宋体" w:hAnsi="宋体" w:cs="宋体"/>
                <w:kern w:val="0"/>
                <w:szCs w:val="21"/>
                <w:highlight w:val="none"/>
              </w:rPr>
            </w:pPr>
            <w:r>
              <w:rPr>
                <w:rFonts w:hint="eastAsia"/>
                <w:highlight w:val="none"/>
              </w:rPr>
              <w:t>2080505</w:t>
            </w:r>
          </w:p>
        </w:tc>
        <w:tc>
          <w:tcPr>
            <w:tcW w:w="2308" w:type="dxa"/>
            <w:tcBorders>
              <w:top w:val="single" w:color="auto" w:sz="4" w:space="0"/>
              <w:left w:val="nil"/>
              <w:bottom w:val="single" w:color="auto" w:sz="4" w:space="0"/>
              <w:right w:val="single" w:color="auto" w:sz="4" w:space="0"/>
            </w:tcBorders>
            <w:noWrap/>
            <w:vAlign w:val="center"/>
          </w:tcPr>
          <w:p w14:paraId="7047960C">
            <w:pPr>
              <w:rPr>
                <w:rFonts w:ascii="宋体" w:hAnsi="宋体" w:cs="宋体"/>
                <w:kern w:val="0"/>
                <w:szCs w:val="21"/>
                <w:highlight w:val="none"/>
              </w:rPr>
            </w:pPr>
            <w:r>
              <w:rPr>
                <w:rFonts w:hint="eastAsia"/>
                <w:highlight w:val="none"/>
              </w:rPr>
              <w:t>机关事业单位基本养老保险缴费支出</w:t>
            </w:r>
          </w:p>
        </w:tc>
        <w:tc>
          <w:tcPr>
            <w:tcW w:w="1341" w:type="dxa"/>
            <w:tcBorders>
              <w:top w:val="single" w:color="auto" w:sz="4" w:space="0"/>
              <w:left w:val="nil"/>
              <w:bottom w:val="single" w:color="auto" w:sz="4" w:space="0"/>
              <w:right w:val="single" w:color="auto" w:sz="4" w:space="0"/>
            </w:tcBorders>
            <w:shd w:val="clear" w:color="auto" w:fill="auto"/>
            <w:noWrap/>
            <w:vAlign w:val="center"/>
          </w:tcPr>
          <w:p w14:paraId="0AFB947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60.18</w:t>
            </w:r>
          </w:p>
        </w:tc>
        <w:tc>
          <w:tcPr>
            <w:tcW w:w="1500" w:type="dxa"/>
            <w:tcBorders>
              <w:top w:val="single" w:color="auto" w:sz="4" w:space="0"/>
              <w:left w:val="nil"/>
              <w:bottom w:val="single" w:color="auto" w:sz="4" w:space="0"/>
              <w:right w:val="single" w:color="auto" w:sz="4" w:space="0"/>
            </w:tcBorders>
            <w:shd w:val="clear" w:color="auto" w:fill="auto"/>
            <w:noWrap/>
            <w:vAlign w:val="center"/>
          </w:tcPr>
          <w:p w14:paraId="3110E05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60.18</w:t>
            </w:r>
          </w:p>
        </w:tc>
        <w:tc>
          <w:tcPr>
            <w:tcW w:w="1404" w:type="dxa"/>
            <w:tcBorders>
              <w:top w:val="single" w:color="auto" w:sz="4" w:space="0"/>
              <w:left w:val="nil"/>
              <w:bottom w:val="single" w:color="auto" w:sz="4" w:space="0"/>
              <w:right w:val="single" w:color="auto" w:sz="4" w:space="0"/>
            </w:tcBorders>
            <w:shd w:val="clear" w:color="auto" w:fill="auto"/>
            <w:noWrap/>
            <w:vAlign w:val="center"/>
          </w:tcPr>
          <w:p w14:paraId="6DE9A665">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16649E53">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auto" w:sz="4" w:space="0"/>
            </w:tcBorders>
            <w:noWrap/>
            <w:vAlign w:val="center"/>
          </w:tcPr>
          <w:p w14:paraId="291133EA">
            <w:pPr>
              <w:rPr>
                <w:rFonts w:ascii="宋体" w:hAnsi="宋体" w:cs="宋体"/>
                <w:kern w:val="0"/>
                <w:szCs w:val="21"/>
                <w:highlight w:val="none"/>
              </w:rPr>
            </w:pPr>
            <w:r>
              <w:rPr>
                <w:rFonts w:hint="eastAsia"/>
                <w:highlight w:val="none"/>
              </w:rPr>
              <w:t>2080506</w:t>
            </w:r>
          </w:p>
        </w:tc>
        <w:tc>
          <w:tcPr>
            <w:tcW w:w="2308" w:type="dxa"/>
            <w:tcBorders>
              <w:top w:val="single" w:color="auto" w:sz="4" w:space="0"/>
              <w:left w:val="nil"/>
              <w:bottom w:val="single" w:color="auto" w:sz="4" w:space="0"/>
              <w:right w:val="single" w:color="auto" w:sz="4" w:space="0"/>
            </w:tcBorders>
            <w:noWrap/>
            <w:vAlign w:val="center"/>
          </w:tcPr>
          <w:p w14:paraId="6F48C250">
            <w:pPr>
              <w:rPr>
                <w:rFonts w:ascii="宋体" w:hAnsi="宋体" w:cs="宋体"/>
                <w:kern w:val="0"/>
                <w:szCs w:val="21"/>
                <w:highlight w:val="none"/>
              </w:rPr>
            </w:pPr>
            <w:r>
              <w:rPr>
                <w:rFonts w:hint="eastAsia"/>
                <w:highlight w:val="none"/>
              </w:rPr>
              <w:t>机关事业单位职业年金缴费支出</w:t>
            </w:r>
          </w:p>
        </w:tc>
        <w:tc>
          <w:tcPr>
            <w:tcW w:w="1341" w:type="dxa"/>
            <w:tcBorders>
              <w:top w:val="single" w:color="auto" w:sz="4" w:space="0"/>
              <w:left w:val="nil"/>
              <w:bottom w:val="single" w:color="auto" w:sz="4" w:space="0"/>
              <w:right w:val="single" w:color="auto" w:sz="4" w:space="0"/>
            </w:tcBorders>
            <w:shd w:val="clear" w:color="auto" w:fill="auto"/>
            <w:noWrap/>
            <w:vAlign w:val="center"/>
          </w:tcPr>
          <w:p w14:paraId="56C28983">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30.09</w:t>
            </w:r>
          </w:p>
        </w:tc>
        <w:tc>
          <w:tcPr>
            <w:tcW w:w="1500" w:type="dxa"/>
            <w:tcBorders>
              <w:top w:val="single" w:color="auto" w:sz="4" w:space="0"/>
              <w:left w:val="nil"/>
              <w:bottom w:val="single" w:color="auto" w:sz="4" w:space="0"/>
              <w:right w:val="single" w:color="auto" w:sz="4" w:space="0"/>
            </w:tcBorders>
            <w:shd w:val="clear" w:color="auto" w:fill="auto"/>
            <w:noWrap/>
            <w:vAlign w:val="center"/>
          </w:tcPr>
          <w:p w14:paraId="5DA30AC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30.09</w:t>
            </w:r>
          </w:p>
        </w:tc>
        <w:tc>
          <w:tcPr>
            <w:tcW w:w="1404" w:type="dxa"/>
            <w:tcBorders>
              <w:top w:val="single" w:color="auto" w:sz="4" w:space="0"/>
              <w:left w:val="nil"/>
              <w:bottom w:val="single" w:color="auto" w:sz="4" w:space="0"/>
              <w:right w:val="single" w:color="auto" w:sz="4" w:space="0"/>
            </w:tcBorders>
            <w:shd w:val="clear" w:color="auto" w:fill="auto"/>
            <w:noWrap/>
            <w:vAlign w:val="center"/>
          </w:tcPr>
          <w:p w14:paraId="59EAA7A5">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767A13D8">
        <w:tblPrEx>
          <w:tblCellMar>
            <w:top w:w="0" w:type="dxa"/>
            <w:left w:w="108" w:type="dxa"/>
            <w:bottom w:w="0" w:type="dxa"/>
            <w:right w:w="108" w:type="dxa"/>
          </w:tblCellMar>
        </w:tblPrEx>
        <w:trPr>
          <w:trHeight w:val="480" w:hRule="atLeast"/>
          <w:jc w:val="center"/>
        </w:trPr>
        <w:tc>
          <w:tcPr>
            <w:tcW w:w="1462" w:type="dxa"/>
            <w:tcBorders>
              <w:top w:val="nil"/>
              <w:left w:val="single" w:color="auto" w:sz="4" w:space="0"/>
              <w:bottom w:val="single" w:color="auto" w:sz="4" w:space="0"/>
              <w:right w:val="single" w:color="auto" w:sz="4" w:space="0"/>
            </w:tcBorders>
            <w:noWrap/>
            <w:vAlign w:val="center"/>
          </w:tcPr>
          <w:p w14:paraId="47448F33">
            <w:pPr>
              <w:rPr>
                <w:rFonts w:ascii="宋体" w:hAnsi="宋体" w:cs="宋体"/>
                <w:kern w:val="0"/>
                <w:szCs w:val="21"/>
                <w:highlight w:val="none"/>
              </w:rPr>
            </w:pPr>
            <w:r>
              <w:rPr>
                <w:rFonts w:hint="eastAsia"/>
                <w:highlight w:val="none"/>
              </w:rPr>
              <w:t>210</w:t>
            </w:r>
          </w:p>
        </w:tc>
        <w:tc>
          <w:tcPr>
            <w:tcW w:w="2308" w:type="dxa"/>
            <w:tcBorders>
              <w:top w:val="nil"/>
              <w:left w:val="nil"/>
              <w:bottom w:val="single" w:color="auto" w:sz="4" w:space="0"/>
              <w:right w:val="single" w:color="auto" w:sz="4" w:space="0"/>
            </w:tcBorders>
            <w:noWrap/>
            <w:vAlign w:val="center"/>
          </w:tcPr>
          <w:p w14:paraId="14FD1D66">
            <w:pPr>
              <w:rPr>
                <w:rFonts w:ascii="宋体" w:hAnsi="宋体" w:cs="宋体"/>
                <w:kern w:val="0"/>
                <w:szCs w:val="21"/>
                <w:highlight w:val="none"/>
              </w:rPr>
            </w:pPr>
            <w:r>
              <w:rPr>
                <w:rFonts w:hint="eastAsia"/>
                <w:highlight w:val="none"/>
              </w:rPr>
              <w:t>卫生健康支出</w:t>
            </w:r>
          </w:p>
        </w:tc>
        <w:tc>
          <w:tcPr>
            <w:tcW w:w="1341" w:type="dxa"/>
            <w:tcBorders>
              <w:top w:val="nil"/>
              <w:left w:val="nil"/>
              <w:bottom w:val="single" w:color="auto" w:sz="4" w:space="0"/>
              <w:right w:val="single" w:color="auto" w:sz="4" w:space="0"/>
            </w:tcBorders>
            <w:shd w:val="clear" w:color="auto" w:fill="auto"/>
            <w:noWrap/>
            <w:vAlign w:val="center"/>
          </w:tcPr>
          <w:p w14:paraId="5B1A74B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500" w:type="dxa"/>
            <w:tcBorders>
              <w:top w:val="nil"/>
              <w:left w:val="nil"/>
              <w:bottom w:val="single" w:color="auto" w:sz="4" w:space="0"/>
              <w:right w:val="single" w:color="auto" w:sz="4" w:space="0"/>
            </w:tcBorders>
            <w:shd w:val="clear" w:color="auto" w:fill="auto"/>
            <w:noWrap/>
            <w:vAlign w:val="center"/>
          </w:tcPr>
          <w:p w14:paraId="01A9D6D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404" w:type="dxa"/>
            <w:tcBorders>
              <w:top w:val="nil"/>
              <w:left w:val="nil"/>
              <w:bottom w:val="single" w:color="auto" w:sz="4" w:space="0"/>
              <w:right w:val="single" w:color="auto" w:sz="4" w:space="0"/>
            </w:tcBorders>
            <w:shd w:val="clear" w:color="auto" w:fill="auto"/>
            <w:noWrap/>
            <w:vAlign w:val="center"/>
          </w:tcPr>
          <w:p w14:paraId="6AF6AAFD">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4B69B3F5">
        <w:tblPrEx>
          <w:tblCellMar>
            <w:top w:w="0" w:type="dxa"/>
            <w:left w:w="108" w:type="dxa"/>
            <w:bottom w:w="0" w:type="dxa"/>
            <w:right w:w="108" w:type="dxa"/>
          </w:tblCellMar>
        </w:tblPrEx>
        <w:trPr>
          <w:trHeight w:val="480" w:hRule="atLeast"/>
          <w:jc w:val="center"/>
        </w:trPr>
        <w:tc>
          <w:tcPr>
            <w:tcW w:w="1462" w:type="dxa"/>
            <w:tcBorders>
              <w:top w:val="nil"/>
              <w:left w:val="single" w:color="auto" w:sz="4" w:space="0"/>
              <w:bottom w:val="single" w:color="auto" w:sz="4" w:space="0"/>
              <w:right w:val="single" w:color="auto" w:sz="4" w:space="0"/>
            </w:tcBorders>
            <w:noWrap/>
            <w:vAlign w:val="center"/>
          </w:tcPr>
          <w:p w14:paraId="6E9C3B07">
            <w:pPr>
              <w:rPr>
                <w:rFonts w:ascii="宋体" w:hAnsi="宋体" w:cs="宋体"/>
                <w:kern w:val="0"/>
                <w:szCs w:val="21"/>
                <w:highlight w:val="none"/>
              </w:rPr>
            </w:pPr>
            <w:r>
              <w:rPr>
                <w:rFonts w:hint="eastAsia"/>
                <w:highlight w:val="none"/>
              </w:rPr>
              <w:t>21011</w:t>
            </w:r>
          </w:p>
        </w:tc>
        <w:tc>
          <w:tcPr>
            <w:tcW w:w="2308" w:type="dxa"/>
            <w:tcBorders>
              <w:top w:val="nil"/>
              <w:left w:val="nil"/>
              <w:bottom w:val="single" w:color="auto" w:sz="4" w:space="0"/>
              <w:right w:val="single" w:color="auto" w:sz="4" w:space="0"/>
            </w:tcBorders>
            <w:noWrap/>
            <w:vAlign w:val="center"/>
          </w:tcPr>
          <w:p w14:paraId="15B892A6">
            <w:pPr>
              <w:rPr>
                <w:rFonts w:ascii="宋体" w:hAnsi="宋体" w:cs="宋体"/>
                <w:kern w:val="0"/>
                <w:szCs w:val="21"/>
                <w:highlight w:val="none"/>
              </w:rPr>
            </w:pPr>
            <w:r>
              <w:rPr>
                <w:rFonts w:hint="eastAsia"/>
                <w:highlight w:val="none"/>
              </w:rPr>
              <w:t>行政事业单位医疗</w:t>
            </w:r>
          </w:p>
        </w:tc>
        <w:tc>
          <w:tcPr>
            <w:tcW w:w="1341" w:type="dxa"/>
            <w:tcBorders>
              <w:top w:val="nil"/>
              <w:left w:val="nil"/>
              <w:bottom w:val="single" w:color="auto" w:sz="4" w:space="0"/>
              <w:right w:val="single" w:color="auto" w:sz="4" w:space="0"/>
            </w:tcBorders>
            <w:shd w:val="clear" w:color="auto" w:fill="auto"/>
            <w:noWrap/>
            <w:vAlign w:val="center"/>
          </w:tcPr>
          <w:p w14:paraId="2D579D6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500" w:type="dxa"/>
            <w:tcBorders>
              <w:top w:val="nil"/>
              <w:left w:val="nil"/>
              <w:bottom w:val="single" w:color="auto" w:sz="4" w:space="0"/>
              <w:right w:val="single" w:color="auto" w:sz="4" w:space="0"/>
            </w:tcBorders>
            <w:shd w:val="clear" w:color="auto" w:fill="auto"/>
            <w:noWrap/>
            <w:vAlign w:val="center"/>
          </w:tcPr>
          <w:p w14:paraId="18D0049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404" w:type="dxa"/>
            <w:tcBorders>
              <w:top w:val="nil"/>
              <w:left w:val="nil"/>
              <w:bottom w:val="single" w:color="auto" w:sz="4" w:space="0"/>
              <w:right w:val="single" w:color="auto" w:sz="4" w:space="0"/>
            </w:tcBorders>
            <w:shd w:val="clear" w:color="auto" w:fill="auto"/>
            <w:noWrap/>
            <w:vAlign w:val="center"/>
          </w:tcPr>
          <w:p w14:paraId="63E32705">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332D37E2">
        <w:tblPrEx>
          <w:tblCellMar>
            <w:top w:w="0" w:type="dxa"/>
            <w:left w:w="108" w:type="dxa"/>
            <w:bottom w:w="0" w:type="dxa"/>
            <w:right w:w="108" w:type="dxa"/>
          </w:tblCellMar>
        </w:tblPrEx>
        <w:trPr>
          <w:trHeight w:val="480" w:hRule="atLeast"/>
          <w:jc w:val="center"/>
        </w:trPr>
        <w:tc>
          <w:tcPr>
            <w:tcW w:w="1462" w:type="dxa"/>
            <w:tcBorders>
              <w:top w:val="nil"/>
              <w:left w:val="single" w:color="auto" w:sz="4" w:space="0"/>
              <w:bottom w:val="single" w:color="auto" w:sz="4" w:space="0"/>
              <w:right w:val="single" w:color="auto" w:sz="4" w:space="0"/>
            </w:tcBorders>
            <w:noWrap/>
            <w:vAlign w:val="center"/>
          </w:tcPr>
          <w:p w14:paraId="65B32C93">
            <w:pPr>
              <w:rPr>
                <w:rFonts w:ascii="宋体" w:hAnsi="宋体" w:cs="宋体"/>
                <w:kern w:val="0"/>
                <w:szCs w:val="21"/>
                <w:highlight w:val="none"/>
              </w:rPr>
            </w:pPr>
            <w:r>
              <w:rPr>
                <w:rFonts w:hint="eastAsia"/>
                <w:highlight w:val="none"/>
              </w:rPr>
              <w:t>2101102</w:t>
            </w:r>
          </w:p>
        </w:tc>
        <w:tc>
          <w:tcPr>
            <w:tcW w:w="2308" w:type="dxa"/>
            <w:tcBorders>
              <w:top w:val="nil"/>
              <w:left w:val="nil"/>
              <w:bottom w:val="single" w:color="auto" w:sz="4" w:space="0"/>
              <w:right w:val="single" w:color="auto" w:sz="4" w:space="0"/>
            </w:tcBorders>
            <w:noWrap/>
            <w:vAlign w:val="center"/>
          </w:tcPr>
          <w:p w14:paraId="5D869E4F">
            <w:pPr>
              <w:rPr>
                <w:rFonts w:ascii="宋体" w:hAnsi="宋体" w:cs="宋体"/>
                <w:kern w:val="0"/>
                <w:szCs w:val="21"/>
                <w:highlight w:val="none"/>
              </w:rPr>
            </w:pPr>
            <w:r>
              <w:rPr>
                <w:rFonts w:hint="eastAsia"/>
                <w:highlight w:val="none"/>
              </w:rPr>
              <w:t>事业单位医疗</w:t>
            </w:r>
          </w:p>
        </w:tc>
        <w:tc>
          <w:tcPr>
            <w:tcW w:w="1341" w:type="dxa"/>
            <w:tcBorders>
              <w:top w:val="nil"/>
              <w:left w:val="nil"/>
              <w:bottom w:val="single" w:color="auto" w:sz="4" w:space="0"/>
              <w:right w:val="single" w:color="auto" w:sz="4" w:space="0"/>
            </w:tcBorders>
            <w:shd w:val="clear" w:color="auto" w:fill="auto"/>
            <w:noWrap/>
            <w:vAlign w:val="center"/>
          </w:tcPr>
          <w:p w14:paraId="70B5656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500" w:type="dxa"/>
            <w:tcBorders>
              <w:top w:val="nil"/>
              <w:left w:val="nil"/>
              <w:bottom w:val="single" w:color="auto" w:sz="4" w:space="0"/>
              <w:right w:val="single" w:color="auto" w:sz="4" w:space="0"/>
            </w:tcBorders>
            <w:shd w:val="clear" w:color="auto" w:fill="auto"/>
            <w:noWrap/>
            <w:vAlign w:val="center"/>
          </w:tcPr>
          <w:p w14:paraId="3E508E7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44.19</w:t>
            </w:r>
          </w:p>
        </w:tc>
        <w:tc>
          <w:tcPr>
            <w:tcW w:w="1404" w:type="dxa"/>
            <w:tcBorders>
              <w:top w:val="nil"/>
              <w:left w:val="nil"/>
              <w:bottom w:val="single" w:color="auto" w:sz="4" w:space="0"/>
              <w:right w:val="single" w:color="auto" w:sz="4" w:space="0"/>
            </w:tcBorders>
            <w:shd w:val="clear" w:color="auto" w:fill="auto"/>
            <w:noWrap/>
            <w:vAlign w:val="center"/>
          </w:tcPr>
          <w:p w14:paraId="1F5D7A67">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1A2A3F1D">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000000" w:sz="4" w:space="0"/>
            </w:tcBorders>
            <w:noWrap/>
            <w:vAlign w:val="center"/>
          </w:tcPr>
          <w:p w14:paraId="776B6F8B">
            <w:pPr>
              <w:rPr>
                <w:rFonts w:ascii="宋体" w:hAnsi="宋体" w:cs="宋体"/>
                <w:kern w:val="0"/>
                <w:szCs w:val="21"/>
                <w:highlight w:val="none"/>
              </w:rPr>
            </w:pPr>
            <w:r>
              <w:rPr>
                <w:rFonts w:hint="eastAsia"/>
                <w:highlight w:val="none"/>
              </w:rPr>
              <w:t>2101103</w:t>
            </w:r>
          </w:p>
        </w:tc>
        <w:tc>
          <w:tcPr>
            <w:tcW w:w="2308" w:type="dxa"/>
            <w:tcBorders>
              <w:top w:val="single" w:color="auto" w:sz="4" w:space="0"/>
              <w:left w:val="single" w:color="auto" w:sz="4" w:space="0"/>
              <w:bottom w:val="single" w:color="auto" w:sz="4" w:space="0"/>
              <w:right w:val="single" w:color="auto" w:sz="4" w:space="0"/>
            </w:tcBorders>
            <w:noWrap/>
            <w:vAlign w:val="center"/>
          </w:tcPr>
          <w:p w14:paraId="07E3DEE4">
            <w:pPr>
              <w:rPr>
                <w:highlight w:val="none"/>
              </w:rPr>
            </w:pPr>
            <w:r>
              <w:rPr>
                <w:rFonts w:hint="eastAsia"/>
                <w:highlight w:val="none"/>
              </w:rPr>
              <w:t>公务员医疗补助</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C834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0.00</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E9B2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0.00</w:t>
            </w:r>
          </w:p>
        </w:tc>
        <w:tc>
          <w:tcPr>
            <w:tcW w:w="14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0F46C">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1C516CCC">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000000" w:sz="4" w:space="0"/>
            </w:tcBorders>
            <w:noWrap/>
            <w:vAlign w:val="center"/>
          </w:tcPr>
          <w:p w14:paraId="2B5D14B7">
            <w:pPr>
              <w:rPr>
                <w:color w:val="000000"/>
                <w:szCs w:val="21"/>
                <w:highlight w:val="none"/>
              </w:rPr>
            </w:pPr>
            <w:r>
              <w:rPr>
                <w:rFonts w:hint="eastAsia"/>
                <w:highlight w:val="none"/>
              </w:rPr>
              <w:t>212</w:t>
            </w:r>
          </w:p>
        </w:tc>
        <w:tc>
          <w:tcPr>
            <w:tcW w:w="2308" w:type="dxa"/>
            <w:tcBorders>
              <w:top w:val="single" w:color="auto" w:sz="4" w:space="0"/>
              <w:left w:val="single" w:color="auto" w:sz="4" w:space="0"/>
              <w:bottom w:val="single" w:color="auto" w:sz="4" w:space="0"/>
              <w:right w:val="single" w:color="auto" w:sz="4" w:space="0"/>
            </w:tcBorders>
            <w:noWrap/>
            <w:vAlign w:val="center"/>
          </w:tcPr>
          <w:p w14:paraId="32906D03">
            <w:pPr>
              <w:rPr>
                <w:color w:val="000000"/>
                <w:szCs w:val="21"/>
                <w:highlight w:val="none"/>
              </w:rPr>
            </w:pPr>
            <w:r>
              <w:rPr>
                <w:rFonts w:hint="eastAsia"/>
                <w:highlight w:val="none"/>
              </w:rPr>
              <w:t>城乡社区支出</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C305D">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295.28</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BA642">
            <w:pPr>
              <w:widowControl/>
              <w:jc w:val="center"/>
              <w:textAlignment w:val="center"/>
              <w:rPr>
                <w:highlight w:val="none"/>
              </w:rPr>
            </w:pPr>
            <w:r>
              <w:rPr>
                <w:rFonts w:hint="eastAsia" w:ascii="宋体" w:hAnsi="宋体" w:cs="宋体"/>
                <w:color w:val="000000"/>
                <w:kern w:val="0"/>
                <w:szCs w:val="21"/>
                <w:highlight w:val="none"/>
              </w:rPr>
              <w:t>0.00</w:t>
            </w:r>
          </w:p>
        </w:tc>
        <w:tc>
          <w:tcPr>
            <w:tcW w:w="14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6F37D">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295.28</w:t>
            </w:r>
          </w:p>
        </w:tc>
      </w:tr>
      <w:tr w14:paraId="13F0327F">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000000" w:sz="4" w:space="0"/>
            </w:tcBorders>
            <w:noWrap/>
            <w:vAlign w:val="center"/>
          </w:tcPr>
          <w:p w14:paraId="61EE56E4">
            <w:pPr>
              <w:rPr>
                <w:color w:val="000000"/>
                <w:szCs w:val="21"/>
                <w:highlight w:val="none"/>
              </w:rPr>
            </w:pPr>
            <w:r>
              <w:rPr>
                <w:rFonts w:hint="eastAsia"/>
                <w:highlight w:val="none"/>
              </w:rPr>
              <w:t>21203</w:t>
            </w:r>
          </w:p>
        </w:tc>
        <w:tc>
          <w:tcPr>
            <w:tcW w:w="2308" w:type="dxa"/>
            <w:tcBorders>
              <w:top w:val="single" w:color="auto" w:sz="4" w:space="0"/>
              <w:left w:val="single" w:color="auto" w:sz="4" w:space="0"/>
              <w:bottom w:val="single" w:color="auto" w:sz="4" w:space="0"/>
              <w:right w:val="single" w:color="auto" w:sz="4" w:space="0"/>
            </w:tcBorders>
            <w:noWrap/>
            <w:vAlign w:val="center"/>
          </w:tcPr>
          <w:p w14:paraId="1C0E80E0">
            <w:pPr>
              <w:rPr>
                <w:color w:val="000000"/>
                <w:szCs w:val="21"/>
                <w:highlight w:val="none"/>
              </w:rPr>
            </w:pPr>
            <w:r>
              <w:rPr>
                <w:rFonts w:hint="eastAsia"/>
                <w:highlight w:val="none"/>
              </w:rPr>
              <w:t>城乡社区公共设施</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7A65A">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295.28</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6603E">
            <w:pPr>
              <w:widowControl/>
              <w:jc w:val="center"/>
              <w:textAlignment w:val="center"/>
              <w:rPr>
                <w:highlight w:val="none"/>
              </w:rPr>
            </w:pPr>
            <w:r>
              <w:rPr>
                <w:rFonts w:hint="eastAsia" w:ascii="宋体" w:hAnsi="宋体" w:cs="宋体"/>
                <w:color w:val="000000"/>
                <w:kern w:val="0"/>
                <w:szCs w:val="21"/>
                <w:highlight w:val="none"/>
              </w:rPr>
              <w:t>0.00</w:t>
            </w:r>
          </w:p>
        </w:tc>
        <w:tc>
          <w:tcPr>
            <w:tcW w:w="14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1C02C">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295.28</w:t>
            </w:r>
          </w:p>
        </w:tc>
      </w:tr>
      <w:tr w14:paraId="5405F7F7">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000000" w:sz="4" w:space="0"/>
            </w:tcBorders>
            <w:noWrap/>
            <w:vAlign w:val="center"/>
          </w:tcPr>
          <w:p w14:paraId="7CE9DD26">
            <w:pPr>
              <w:rPr>
                <w:color w:val="000000"/>
                <w:szCs w:val="21"/>
                <w:highlight w:val="none"/>
              </w:rPr>
            </w:pPr>
            <w:r>
              <w:rPr>
                <w:rFonts w:hint="eastAsia"/>
                <w:highlight w:val="none"/>
              </w:rPr>
              <w:t>2120399</w:t>
            </w:r>
          </w:p>
        </w:tc>
        <w:tc>
          <w:tcPr>
            <w:tcW w:w="2308" w:type="dxa"/>
            <w:tcBorders>
              <w:top w:val="single" w:color="auto" w:sz="4" w:space="0"/>
              <w:left w:val="single" w:color="auto" w:sz="4" w:space="0"/>
              <w:bottom w:val="single" w:color="auto" w:sz="4" w:space="0"/>
              <w:right w:val="single" w:color="auto" w:sz="4" w:space="0"/>
            </w:tcBorders>
            <w:noWrap/>
            <w:vAlign w:val="center"/>
          </w:tcPr>
          <w:p w14:paraId="54CAE14B">
            <w:pPr>
              <w:rPr>
                <w:color w:val="000000"/>
                <w:szCs w:val="21"/>
                <w:highlight w:val="none"/>
              </w:rPr>
            </w:pPr>
            <w:r>
              <w:rPr>
                <w:rFonts w:hint="eastAsia"/>
                <w:highlight w:val="none"/>
              </w:rPr>
              <w:t>其他城乡社区公共设施支出</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4EE4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295.28</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2E876">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0.00</w:t>
            </w:r>
          </w:p>
        </w:tc>
        <w:tc>
          <w:tcPr>
            <w:tcW w:w="14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702D9C">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295.28</w:t>
            </w:r>
          </w:p>
        </w:tc>
      </w:tr>
      <w:tr w14:paraId="7DE6E09A">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000000" w:sz="4" w:space="0"/>
            </w:tcBorders>
            <w:noWrap/>
            <w:vAlign w:val="center"/>
          </w:tcPr>
          <w:p w14:paraId="2E0F75C9">
            <w:pPr>
              <w:rPr>
                <w:color w:val="000000"/>
                <w:szCs w:val="21"/>
                <w:highlight w:val="none"/>
              </w:rPr>
            </w:pPr>
            <w:r>
              <w:rPr>
                <w:rFonts w:hint="eastAsia"/>
                <w:highlight w:val="none"/>
              </w:rPr>
              <w:t>213</w:t>
            </w:r>
          </w:p>
        </w:tc>
        <w:tc>
          <w:tcPr>
            <w:tcW w:w="2308" w:type="dxa"/>
            <w:tcBorders>
              <w:top w:val="single" w:color="auto" w:sz="4" w:space="0"/>
              <w:left w:val="single" w:color="auto" w:sz="4" w:space="0"/>
              <w:bottom w:val="single" w:color="auto" w:sz="4" w:space="0"/>
              <w:right w:val="single" w:color="auto" w:sz="4" w:space="0"/>
            </w:tcBorders>
            <w:noWrap/>
            <w:vAlign w:val="center"/>
          </w:tcPr>
          <w:p w14:paraId="5F50D5EB">
            <w:pPr>
              <w:rPr>
                <w:color w:val="000000"/>
                <w:szCs w:val="21"/>
                <w:highlight w:val="none"/>
              </w:rPr>
            </w:pPr>
            <w:r>
              <w:rPr>
                <w:rFonts w:hint="eastAsia"/>
                <w:highlight w:val="none"/>
              </w:rPr>
              <w:t>农林水支出</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42D0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541.57</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32B0E">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518.92</w:t>
            </w:r>
          </w:p>
        </w:tc>
        <w:tc>
          <w:tcPr>
            <w:tcW w:w="14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445400">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22.65</w:t>
            </w:r>
          </w:p>
        </w:tc>
      </w:tr>
      <w:tr w14:paraId="0BA48E1C">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000000" w:sz="4" w:space="0"/>
            </w:tcBorders>
            <w:noWrap/>
            <w:vAlign w:val="center"/>
          </w:tcPr>
          <w:p w14:paraId="74110B7F">
            <w:pPr>
              <w:rPr>
                <w:color w:val="000000"/>
                <w:szCs w:val="21"/>
                <w:highlight w:val="none"/>
              </w:rPr>
            </w:pPr>
            <w:r>
              <w:rPr>
                <w:rFonts w:hint="eastAsia"/>
                <w:highlight w:val="none"/>
              </w:rPr>
              <w:t>21303</w:t>
            </w:r>
          </w:p>
        </w:tc>
        <w:tc>
          <w:tcPr>
            <w:tcW w:w="2308" w:type="dxa"/>
            <w:tcBorders>
              <w:top w:val="single" w:color="auto" w:sz="4" w:space="0"/>
              <w:left w:val="single" w:color="auto" w:sz="4" w:space="0"/>
              <w:bottom w:val="single" w:color="auto" w:sz="4" w:space="0"/>
              <w:right w:val="single" w:color="auto" w:sz="4" w:space="0"/>
            </w:tcBorders>
            <w:noWrap/>
            <w:vAlign w:val="center"/>
          </w:tcPr>
          <w:p w14:paraId="37A50BF8">
            <w:pPr>
              <w:rPr>
                <w:color w:val="000000"/>
                <w:szCs w:val="21"/>
                <w:highlight w:val="none"/>
              </w:rPr>
            </w:pPr>
            <w:r>
              <w:rPr>
                <w:rFonts w:hint="eastAsia"/>
                <w:highlight w:val="none"/>
              </w:rPr>
              <w:t>水利</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2D445">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541.57</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A226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518.92</w:t>
            </w:r>
          </w:p>
        </w:tc>
        <w:tc>
          <w:tcPr>
            <w:tcW w:w="14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DA6DC">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22.65</w:t>
            </w:r>
          </w:p>
        </w:tc>
      </w:tr>
      <w:tr w14:paraId="680A20AC">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000000" w:sz="4" w:space="0"/>
            </w:tcBorders>
            <w:noWrap/>
            <w:vAlign w:val="center"/>
          </w:tcPr>
          <w:p w14:paraId="5A542A2F">
            <w:pPr>
              <w:rPr>
                <w:color w:val="000000"/>
                <w:szCs w:val="21"/>
                <w:highlight w:val="none"/>
              </w:rPr>
            </w:pPr>
            <w:r>
              <w:rPr>
                <w:rFonts w:hint="eastAsia"/>
                <w:highlight w:val="none"/>
              </w:rPr>
              <w:t>2130311</w:t>
            </w:r>
          </w:p>
        </w:tc>
        <w:tc>
          <w:tcPr>
            <w:tcW w:w="2308" w:type="dxa"/>
            <w:tcBorders>
              <w:top w:val="single" w:color="auto" w:sz="4" w:space="0"/>
              <w:left w:val="single" w:color="auto" w:sz="4" w:space="0"/>
              <w:bottom w:val="single" w:color="auto" w:sz="4" w:space="0"/>
              <w:right w:val="single" w:color="auto" w:sz="4" w:space="0"/>
            </w:tcBorders>
            <w:noWrap/>
            <w:vAlign w:val="center"/>
          </w:tcPr>
          <w:p w14:paraId="6315D8F2">
            <w:pPr>
              <w:rPr>
                <w:color w:val="000000"/>
                <w:szCs w:val="21"/>
                <w:highlight w:val="none"/>
              </w:rPr>
            </w:pPr>
            <w:r>
              <w:rPr>
                <w:rFonts w:hint="eastAsia"/>
                <w:highlight w:val="none"/>
              </w:rPr>
              <w:t>水资源节约管理与保护</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91DB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541.57</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3E88B">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518.92</w:t>
            </w:r>
          </w:p>
        </w:tc>
        <w:tc>
          <w:tcPr>
            <w:tcW w:w="14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458B6">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22.65</w:t>
            </w:r>
          </w:p>
        </w:tc>
      </w:tr>
      <w:tr w14:paraId="09DF232C">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000000" w:sz="4" w:space="0"/>
            </w:tcBorders>
            <w:noWrap/>
            <w:vAlign w:val="center"/>
          </w:tcPr>
          <w:p w14:paraId="24C7DFD0">
            <w:pPr>
              <w:rPr>
                <w:highlight w:val="none"/>
              </w:rPr>
            </w:pPr>
            <w:r>
              <w:rPr>
                <w:rFonts w:hint="eastAsia"/>
                <w:highlight w:val="none"/>
              </w:rPr>
              <w:t>2130333</w:t>
            </w:r>
          </w:p>
        </w:tc>
        <w:tc>
          <w:tcPr>
            <w:tcW w:w="2308" w:type="dxa"/>
            <w:tcBorders>
              <w:top w:val="single" w:color="auto" w:sz="4" w:space="0"/>
              <w:left w:val="single" w:color="auto" w:sz="4" w:space="0"/>
              <w:bottom w:val="single" w:color="auto" w:sz="4" w:space="0"/>
              <w:right w:val="single" w:color="auto" w:sz="4" w:space="0"/>
            </w:tcBorders>
            <w:noWrap/>
            <w:vAlign w:val="center"/>
          </w:tcPr>
          <w:p w14:paraId="11012915">
            <w:pPr>
              <w:rPr>
                <w:highlight w:val="none"/>
              </w:rPr>
            </w:pPr>
            <w:r>
              <w:rPr>
                <w:rFonts w:hint="eastAsia"/>
                <w:highlight w:val="none"/>
              </w:rPr>
              <w:t>信息管理</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2E32E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0.00</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6F3EBC">
            <w:pPr>
              <w:jc w:val="center"/>
              <w:rPr>
                <w:rFonts w:ascii="宋体" w:hAnsi="宋体" w:cs="宋体"/>
                <w:color w:val="000000"/>
                <w:kern w:val="0"/>
                <w:sz w:val="22"/>
                <w:highlight w:val="none"/>
              </w:rPr>
            </w:pPr>
            <w:r>
              <w:rPr>
                <w:rFonts w:hint="eastAsia" w:ascii="宋体" w:hAnsi="宋体" w:cs="宋体"/>
                <w:color w:val="000000"/>
                <w:kern w:val="0"/>
                <w:szCs w:val="21"/>
                <w:highlight w:val="none"/>
              </w:rPr>
              <w:t>0.00</w:t>
            </w:r>
          </w:p>
        </w:tc>
        <w:tc>
          <w:tcPr>
            <w:tcW w:w="14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34F76">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6337D80F">
        <w:tblPrEx>
          <w:tblCellMar>
            <w:top w:w="0" w:type="dxa"/>
            <w:left w:w="108" w:type="dxa"/>
            <w:bottom w:w="0" w:type="dxa"/>
            <w:right w:w="108" w:type="dxa"/>
          </w:tblCellMar>
        </w:tblPrEx>
        <w:trPr>
          <w:trHeight w:val="480" w:hRule="atLeast"/>
          <w:jc w:val="center"/>
        </w:trPr>
        <w:tc>
          <w:tcPr>
            <w:tcW w:w="1462" w:type="dxa"/>
            <w:tcBorders>
              <w:top w:val="single" w:color="auto" w:sz="4" w:space="0"/>
              <w:left w:val="single" w:color="auto" w:sz="4" w:space="0"/>
              <w:bottom w:val="single" w:color="auto" w:sz="4" w:space="0"/>
              <w:right w:val="single" w:color="000000" w:sz="4" w:space="0"/>
            </w:tcBorders>
            <w:noWrap/>
            <w:vAlign w:val="center"/>
          </w:tcPr>
          <w:p w14:paraId="39F810EB">
            <w:pPr>
              <w:rPr>
                <w:highlight w:val="none"/>
              </w:rPr>
            </w:pPr>
            <w:r>
              <w:rPr>
                <w:rFonts w:hint="eastAsia"/>
                <w:highlight w:val="none"/>
              </w:rPr>
              <w:t>221</w:t>
            </w:r>
          </w:p>
        </w:tc>
        <w:tc>
          <w:tcPr>
            <w:tcW w:w="2308" w:type="dxa"/>
            <w:tcBorders>
              <w:top w:val="single" w:color="auto" w:sz="4" w:space="0"/>
              <w:left w:val="single" w:color="auto" w:sz="4" w:space="0"/>
              <w:bottom w:val="single" w:color="auto" w:sz="4" w:space="0"/>
              <w:right w:val="single" w:color="auto" w:sz="4" w:space="0"/>
            </w:tcBorders>
            <w:noWrap/>
            <w:vAlign w:val="center"/>
          </w:tcPr>
          <w:p w14:paraId="1D8FBC3C">
            <w:pPr>
              <w:rPr>
                <w:highlight w:val="none"/>
              </w:rPr>
            </w:pPr>
            <w:r>
              <w:rPr>
                <w:rFonts w:hint="eastAsia"/>
                <w:highlight w:val="none"/>
              </w:rPr>
              <w:t>住房保障支出</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C2790">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47C4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4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818F7">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371B45EE">
        <w:tblPrEx>
          <w:tblCellMar>
            <w:top w:w="0" w:type="dxa"/>
            <w:left w:w="108" w:type="dxa"/>
            <w:bottom w:w="0" w:type="dxa"/>
            <w:right w:w="108" w:type="dxa"/>
          </w:tblCellMar>
        </w:tblPrEx>
        <w:trPr>
          <w:trHeight w:val="380" w:hRule="atLeast"/>
          <w:jc w:val="center"/>
        </w:trPr>
        <w:tc>
          <w:tcPr>
            <w:tcW w:w="1462" w:type="dxa"/>
            <w:tcBorders>
              <w:top w:val="single" w:color="auto" w:sz="4" w:space="0"/>
              <w:left w:val="single" w:color="auto" w:sz="4" w:space="0"/>
              <w:bottom w:val="single" w:color="auto" w:sz="4" w:space="0"/>
              <w:right w:val="single" w:color="000000" w:sz="4" w:space="0"/>
            </w:tcBorders>
            <w:noWrap/>
            <w:vAlign w:val="center"/>
          </w:tcPr>
          <w:p w14:paraId="567F33D1">
            <w:pPr>
              <w:rPr>
                <w:highlight w:val="none"/>
              </w:rPr>
            </w:pPr>
            <w:r>
              <w:rPr>
                <w:rFonts w:hint="eastAsia"/>
                <w:highlight w:val="none"/>
              </w:rPr>
              <w:t>22102</w:t>
            </w:r>
          </w:p>
        </w:tc>
        <w:tc>
          <w:tcPr>
            <w:tcW w:w="2308" w:type="dxa"/>
            <w:tcBorders>
              <w:top w:val="single" w:color="auto" w:sz="4" w:space="0"/>
              <w:left w:val="single" w:color="auto" w:sz="4" w:space="0"/>
              <w:bottom w:val="single" w:color="auto" w:sz="4" w:space="0"/>
              <w:right w:val="single" w:color="auto" w:sz="4" w:space="0"/>
            </w:tcBorders>
            <w:noWrap/>
            <w:vAlign w:val="center"/>
          </w:tcPr>
          <w:p w14:paraId="358229A5">
            <w:pPr>
              <w:rPr>
                <w:highlight w:val="none"/>
              </w:rPr>
            </w:pPr>
            <w:r>
              <w:rPr>
                <w:rFonts w:hint="eastAsia"/>
                <w:highlight w:val="none"/>
              </w:rPr>
              <w:t>住房改革支出</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F4A5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D9DF92">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4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133F2">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41FE4717">
        <w:tblPrEx>
          <w:tblCellMar>
            <w:top w:w="0" w:type="dxa"/>
            <w:left w:w="108" w:type="dxa"/>
            <w:bottom w:w="0" w:type="dxa"/>
            <w:right w:w="108" w:type="dxa"/>
          </w:tblCellMar>
        </w:tblPrEx>
        <w:trPr>
          <w:trHeight w:val="405" w:hRule="atLeast"/>
          <w:jc w:val="center"/>
        </w:trPr>
        <w:tc>
          <w:tcPr>
            <w:tcW w:w="1462" w:type="dxa"/>
            <w:tcBorders>
              <w:top w:val="single" w:color="auto" w:sz="4" w:space="0"/>
              <w:left w:val="single" w:color="auto" w:sz="4" w:space="0"/>
              <w:bottom w:val="single" w:color="auto" w:sz="4" w:space="0"/>
              <w:right w:val="single" w:color="000000" w:sz="4" w:space="0"/>
            </w:tcBorders>
            <w:noWrap/>
            <w:vAlign w:val="center"/>
          </w:tcPr>
          <w:p w14:paraId="77666BE6">
            <w:pPr>
              <w:rPr>
                <w:highlight w:val="none"/>
              </w:rPr>
            </w:pPr>
            <w:r>
              <w:rPr>
                <w:rFonts w:hint="eastAsia"/>
                <w:highlight w:val="none"/>
              </w:rPr>
              <w:t>2210201</w:t>
            </w:r>
          </w:p>
        </w:tc>
        <w:tc>
          <w:tcPr>
            <w:tcW w:w="2308" w:type="dxa"/>
            <w:tcBorders>
              <w:top w:val="single" w:color="auto" w:sz="4" w:space="0"/>
              <w:left w:val="single" w:color="auto" w:sz="4" w:space="0"/>
              <w:bottom w:val="single" w:color="auto" w:sz="4" w:space="0"/>
              <w:right w:val="single" w:color="auto" w:sz="4" w:space="0"/>
            </w:tcBorders>
            <w:noWrap/>
            <w:vAlign w:val="center"/>
          </w:tcPr>
          <w:p w14:paraId="1490DA72">
            <w:pPr>
              <w:ind w:firstLine="210" w:firstLineChars="100"/>
              <w:rPr>
                <w:highlight w:val="none"/>
              </w:rPr>
            </w:pPr>
            <w:r>
              <w:rPr>
                <w:rFonts w:hint="eastAsia"/>
                <w:highlight w:val="none"/>
              </w:rPr>
              <w:t>住房公积金</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00E74">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FAED9">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Cs w:val="21"/>
                <w:highlight w:val="none"/>
              </w:rPr>
              <w:t>26.51</w:t>
            </w:r>
          </w:p>
        </w:tc>
        <w:tc>
          <w:tcPr>
            <w:tcW w:w="14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4DDA2">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0.00</w:t>
            </w:r>
          </w:p>
        </w:tc>
      </w:tr>
      <w:tr w14:paraId="1794FA37">
        <w:tblPrEx>
          <w:tblCellMar>
            <w:top w:w="0" w:type="dxa"/>
            <w:left w:w="108" w:type="dxa"/>
            <w:bottom w:w="0" w:type="dxa"/>
            <w:right w:w="108" w:type="dxa"/>
          </w:tblCellMar>
        </w:tblPrEx>
        <w:trPr>
          <w:trHeight w:val="405" w:hRule="atLeast"/>
          <w:jc w:val="center"/>
        </w:trPr>
        <w:tc>
          <w:tcPr>
            <w:tcW w:w="1462" w:type="dxa"/>
            <w:tcBorders>
              <w:top w:val="single" w:color="auto" w:sz="4" w:space="0"/>
              <w:left w:val="single" w:color="auto" w:sz="4" w:space="0"/>
              <w:bottom w:val="single" w:color="auto" w:sz="4" w:space="0"/>
              <w:right w:val="single" w:color="000000" w:sz="4" w:space="0"/>
            </w:tcBorders>
            <w:noWrap/>
          </w:tcPr>
          <w:p w14:paraId="02ED54DE">
            <w:pPr>
              <w:jc w:val="center"/>
              <w:rPr>
                <w:highlight w:val="none"/>
              </w:rPr>
            </w:pPr>
          </w:p>
        </w:tc>
        <w:tc>
          <w:tcPr>
            <w:tcW w:w="2308" w:type="dxa"/>
            <w:tcBorders>
              <w:top w:val="single" w:color="auto" w:sz="4" w:space="0"/>
              <w:left w:val="single" w:color="auto" w:sz="4" w:space="0"/>
              <w:bottom w:val="single" w:color="auto" w:sz="4" w:space="0"/>
              <w:right w:val="single" w:color="auto" w:sz="4" w:space="0"/>
            </w:tcBorders>
            <w:noWrap/>
            <w:vAlign w:val="center"/>
          </w:tcPr>
          <w:p w14:paraId="38DEF8C0">
            <w:pPr>
              <w:ind w:firstLine="210" w:firstLineChars="100"/>
              <w:jc w:val="center"/>
              <w:rPr>
                <w:highlight w:val="none"/>
              </w:rPr>
            </w:pPr>
            <w:r>
              <w:rPr>
                <w:rFonts w:hint="eastAsia"/>
                <w:highlight w:val="none"/>
              </w:rPr>
              <w:t>合计</w:t>
            </w:r>
          </w:p>
        </w:tc>
        <w:tc>
          <w:tcPr>
            <w:tcW w:w="1341" w:type="dxa"/>
            <w:tcBorders>
              <w:top w:val="single" w:color="auto" w:sz="4" w:space="0"/>
              <w:left w:val="single" w:color="auto" w:sz="4" w:space="0"/>
              <w:bottom w:val="single" w:color="auto" w:sz="4" w:space="0"/>
              <w:right w:val="single" w:color="auto" w:sz="4" w:space="0"/>
            </w:tcBorders>
            <w:noWrap/>
            <w:vAlign w:val="center"/>
          </w:tcPr>
          <w:p w14:paraId="1C49273F">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1084.68</w:t>
            </w:r>
          </w:p>
        </w:tc>
        <w:tc>
          <w:tcPr>
            <w:tcW w:w="1500" w:type="dxa"/>
            <w:tcBorders>
              <w:top w:val="single" w:color="auto" w:sz="4" w:space="0"/>
              <w:left w:val="single" w:color="auto" w:sz="4" w:space="0"/>
              <w:bottom w:val="single" w:color="auto" w:sz="4" w:space="0"/>
              <w:right w:val="single" w:color="auto" w:sz="4" w:space="0"/>
            </w:tcBorders>
            <w:noWrap/>
            <w:vAlign w:val="center"/>
          </w:tcPr>
          <w:p w14:paraId="3C25AE17">
            <w:pPr>
              <w:widowControl/>
              <w:jc w:val="center"/>
              <w:textAlignment w:val="center"/>
              <w:rPr>
                <w:rFonts w:ascii="宋体" w:hAnsi="宋体" w:cs="宋体"/>
                <w:color w:val="000000"/>
                <w:kern w:val="0"/>
                <w:sz w:val="22"/>
                <w:highlight w:val="none"/>
              </w:rPr>
            </w:pPr>
            <w:r>
              <w:rPr>
                <w:rFonts w:hint="eastAsia" w:ascii="宋体" w:hAnsi="宋体" w:cs="宋体"/>
                <w:color w:val="000000"/>
                <w:kern w:val="0"/>
                <w:sz w:val="22"/>
                <w:highlight w:val="none"/>
              </w:rPr>
              <w:t>766.76</w:t>
            </w:r>
          </w:p>
        </w:tc>
        <w:tc>
          <w:tcPr>
            <w:tcW w:w="1404" w:type="dxa"/>
            <w:tcBorders>
              <w:top w:val="single" w:color="auto" w:sz="4" w:space="0"/>
              <w:left w:val="single" w:color="auto" w:sz="4" w:space="0"/>
              <w:bottom w:val="single" w:color="auto" w:sz="4" w:space="0"/>
              <w:right w:val="single" w:color="auto" w:sz="4" w:space="0"/>
            </w:tcBorders>
            <w:noWrap/>
            <w:vAlign w:val="center"/>
          </w:tcPr>
          <w:p w14:paraId="1D2FEC71">
            <w:pPr>
              <w:widowControl/>
              <w:jc w:val="center"/>
              <w:textAlignment w:val="center"/>
              <w:rPr>
                <w:rFonts w:ascii="宋体" w:hAnsi="宋体" w:cs="宋体"/>
                <w:color w:val="000000"/>
                <w:kern w:val="0"/>
                <w:szCs w:val="21"/>
                <w:highlight w:val="none"/>
              </w:rPr>
            </w:pPr>
            <w:r>
              <w:rPr>
                <w:rFonts w:hint="eastAsia" w:ascii="宋体" w:hAnsi="宋体" w:cs="宋体"/>
                <w:color w:val="000000"/>
                <w:kern w:val="0"/>
                <w:szCs w:val="21"/>
                <w:highlight w:val="none"/>
              </w:rPr>
              <w:t>317.93</w:t>
            </w:r>
          </w:p>
        </w:tc>
      </w:tr>
    </w:tbl>
    <w:p w14:paraId="5BBBD3A7">
      <w:pPr>
        <w:autoSpaceDE w:val="0"/>
        <w:autoSpaceDN w:val="0"/>
        <w:adjustRightInd w:val="0"/>
        <w:rPr>
          <w:rFonts w:ascii="宋体" w:hAnsi="宋体"/>
          <w:szCs w:val="21"/>
          <w:highlight w:val="none"/>
        </w:rPr>
      </w:pPr>
      <w:r>
        <w:rPr>
          <w:rFonts w:hint="eastAsia" w:ascii="宋体" w:hAnsi="宋体"/>
          <w:szCs w:val="21"/>
          <w:highlight w:val="none"/>
        </w:rPr>
        <w:t>注：本表反映单位本年度一般公共预算财政拨款支出情况。</w:t>
      </w:r>
    </w:p>
    <w:p w14:paraId="23F9EF75">
      <w:pPr>
        <w:autoSpaceDE w:val="0"/>
        <w:autoSpaceDN w:val="0"/>
        <w:adjustRightInd w:val="0"/>
        <w:jc w:val="center"/>
        <w:rPr>
          <w:rFonts w:ascii="宋体" w:hAnsi="宋体"/>
          <w:szCs w:val="21"/>
          <w:highlight w:val="none"/>
        </w:rPr>
      </w:pPr>
      <w:r>
        <w:rPr>
          <w:rFonts w:ascii="宋体" w:hAnsi="宋体"/>
          <w:szCs w:val="21"/>
          <w:highlight w:val="none"/>
        </w:rPr>
        <w:br w:type="page"/>
      </w:r>
      <w:r>
        <w:rPr>
          <w:rFonts w:hint="eastAsia" w:ascii="宋体" w:hAnsi="宋体"/>
          <w:szCs w:val="21"/>
          <w:highlight w:val="none"/>
        </w:rPr>
        <w:t>一般公共预算财政拨款基本支出决算表</w:t>
      </w:r>
    </w:p>
    <w:p w14:paraId="0FD99B6D">
      <w:pPr>
        <w:autoSpaceDE w:val="0"/>
        <w:autoSpaceDN w:val="0"/>
        <w:adjustRightInd w:val="0"/>
        <w:ind w:right="420"/>
        <w:jc w:val="right"/>
        <w:rPr>
          <w:rFonts w:ascii="宋体" w:hAnsi="宋体"/>
          <w:szCs w:val="21"/>
          <w:highlight w:val="none"/>
        </w:rPr>
      </w:pPr>
      <w:r>
        <w:rPr>
          <w:rFonts w:hint="eastAsia" w:ascii="宋体" w:hAnsi="宋体"/>
          <w:szCs w:val="21"/>
          <w:highlight w:val="none"/>
        </w:rPr>
        <w:t>单位：万元</w:t>
      </w:r>
    </w:p>
    <w:tbl>
      <w:tblPr>
        <w:tblStyle w:val="9"/>
        <w:tblW w:w="954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880"/>
        <w:gridCol w:w="1080"/>
        <w:gridCol w:w="1076"/>
        <w:gridCol w:w="2344"/>
        <w:gridCol w:w="1080"/>
      </w:tblGrid>
      <w:tr w14:paraId="5F9F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23A836FB">
            <w:pPr>
              <w:widowControl/>
              <w:jc w:val="center"/>
              <w:rPr>
                <w:rFonts w:ascii="宋体" w:hAnsi="宋体" w:cs="宋体"/>
                <w:kern w:val="0"/>
                <w:szCs w:val="21"/>
                <w:highlight w:val="none"/>
              </w:rPr>
            </w:pPr>
            <w:r>
              <w:rPr>
                <w:rFonts w:hint="eastAsia" w:ascii="宋体" w:hAnsi="宋体" w:cs="宋体"/>
                <w:kern w:val="0"/>
                <w:szCs w:val="21"/>
                <w:highlight w:val="none"/>
              </w:rPr>
              <w:t>经济分类科目编码</w:t>
            </w:r>
          </w:p>
        </w:tc>
        <w:tc>
          <w:tcPr>
            <w:tcW w:w="2880" w:type="dxa"/>
            <w:shd w:val="clear" w:color="auto" w:fill="auto"/>
            <w:noWrap/>
            <w:vAlign w:val="center"/>
          </w:tcPr>
          <w:p w14:paraId="5C6C6C9B">
            <w:pPr>
              <w:autoSpaceDE w:val="0"/>
              <w:autoSpaceDN w:val="0"/>
              <w:adjustRightInd w:val="0"/>
              <w:ind w:right="-74"/>
              <w:jc w:val="center"/>
              <w:rPr>
                <w:rFonts w:ascii="宋体" w:hAnsi="宋体"/>
                <w:szCs w:val="21"/>
                <w:highlight w:val="none"/>
              </w:rPr>
            </w:pPr>
            <w:r>
              <w:rPr>
                <w:rFonts w:hint="eastAsia" w:ascii="宋体" w:hAnsi="宋体"/>
                <w:szCs w:val="21"/>
                <w:highlight w:val="none"/>
              </w:rPr>
              <w:t>科目名称</w:t>
            </w:r>
          </w:p>
        </w:tc>
        <w:tc>
          <w:tcPr>
            <w:tcW w:w="1080" w:type="dxa"/>
            <w:shd w:val="clear" w:color="auto" w:fill="auto"/>
            <w:noWrap/>
            <w:vAlign w:val="center"/>
          </w:tcPr>
          <w:p w14:paraId="729D6F76">
            <w:pPr>
              <w:autoSpaceDE w:val="0"/>
              <w:autoSpaceDN w:val="0"/>
              <w:adjustRightInd w:val="0"/>
              <w:ind w:right="-93"/>
              <w:jc w:val="center"/>
              <w:rPr>
                <w:rFonts w:ascii="宋体" w:hAnsi="宋体"/>
                <w:szCs w:val="21"/>
                <w:highlight w:val="none"/>
              </w:rPr>
            </w:pPr>
            <w:r>
              <w:rPr>
                <w:rFonts w:hint="eastAsia" w:ascii="宋体" w:hAnsi="宋体"/>
                <w:szCs w:val="21"/>
                <w:highlight w:val="none"/>
              </w:rPr>
              <w:t>决算数</w:t>
            </w:r>
          </w:p>
        </w:tc>
        <w:tc>
          <w:tcPr>
            <w:tcW w:w="1076" w:type="dxa"/>
            <w:shd w:val="clear" w:color="auto" w:fill="auto"/>
            <w:noWrap/>
            <w:vAlign w:val="center"/>
          </w:tcPr>
          <w:p w14:paraId="3F758B07">
            <w:pPr>
              <w:widowControl/>
              <w:jc w:val="center"/>
              <w:rPr>
                <w:rFonts w:ascii="宋体" w:hAnsi="宋体" w:cs="宋体"/>
                <w:kern w:val="0"/>
                <w:szCs w:val="21"/>
                <w:highlight w:val="none"/>
              </w:rPr>
            </w:pPr>
            <w:r>
              <w:rPr>
                <w:rFonts w:hint="eastAsia" w:ascii="宋体" w:hAnsi="宋体" w:cs="宋体"/>
                <w:kern w:val="0"/>
                <w:szCs w:val="21"/>
                <w:highlight w:val="none"/>
              </w:rPr>
              <w:t>经济分类</w:t>
            </w:r>
          </w:p>
          <w:p w14:paraId="479C7571">
            <w:pPr>
              <w:widowControl/>
              <w:jc w:val="center"/>
              <w:rPr>
                <w:rFonts w:ascii="宋体" w:hAnsi="宋体" w:cs="宋体"/>
                <w:kern w:val="0"/>
                <w:szCs w:val="21"/>
                <w:highlight w:val="none"/>
              </w:rPr>
            </w:pPr>
            <w:r>
              <w:rPr>
                <w:rFonts w:hint="eastAsia" w:ascii="宋体" w:hAnsi="宋体" w:cs="宋体"/>
                <w:kern w:val="0"/>
                <w:szCs w:val="21"/>
                <w:highlight w:val="none"/>
              </w:rPr>
              <w:t>科目编码</w:t>
            </w:r>
          </w:p>
        </w:tc>
        <w:tc>
          <w:tcPr>
            <w:tcW w:w="2344" w:type="dxa"/>
            <w:shd w:val="clear" w:color="auto" w:fill="auto"/>
            <w:noWrap/>
            <w:vAlign w:val="center"/>
          </w:tcPr>
          <w:p w14:paraId="126F189A">
            <w:pPr>
              <w:autoSpaceDE w:val="0"/>
              <w:autoSpaceDN w:val="0"/>
              <w:adjustRightInd w:val="0"/>
              <w:ind w:right="-74"/>
              <w:jc w:val="center"/>
              <w:rPr>
                <w:rFonts w:ascii="宋体" w:hAnsi="宋体"/>
                <w:szCs w:val="21"/>
                <w:highlight w:val="none"/>
              </w:rPr>
            </w:pPr>
            <w:r>
              <w:rPr>
                <w:rFonts w:hint="eastAsia" w:ascii="宋体" w:hAnsi="宋体"/>
                <w:szCs w:val="21"/>
                <w:highlight w:val="none"/>
              </w:rPr>
              <w:t>科目名称</w:t>
            </w:r>
          </w:p>
        </w:tc>
        <w:tc>
          <w:tcPr>
            <w:tcW w:w="1080" w:type="dxa"/>
            <w:shd w:val="clear" w:color="auto" w:fill="auto"/>
            <w:noWrap/>
            <w:vAlign w:val="center"/>
          </w:tcPr>
          <w:p w14:paraId="2D48E527">
            <w:pPr>
              <w:autoSpaceDE w:val="0"/>
              <w:autoSpaceDN w:val="0"/>
              <w:adjustRightInd w:val="0"/>
              <w:ind w:right="-93"/>
              <w:jc w:val="center"/>
              <w:rPr>
                <w:rFonts w:ascii="宋体" w:hAnsi="宋体"/>
                <w:szCs w:val="21"/>
                <w:highlight w:val="none"/>
              </w:rPr>
            </w:pPr>
            <w:r>
              <w:rPr>
                <w:rFonts w:hint="eastAsia" w:ascii="宋体" w:hAnsi="宋体"/>
                <w:szCs w:val="21"/>
                <w:highlight w:val="none"/>
              </w:rPr>
              <w:t>决算数</w:t>
            </w:r>
          </w:p>
        </w:tc>
      </w:tr>
      <w:tr w14:paraId="03ED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080" w:type="dxa"/>
            <w:shd w:val="clear" w:color="auto" w:fill="auto"/>
            <w:noWrap/>
            <w:vAlign w:val="center"/>
          </w:tcPr>
          <w:p w14:paraId="784B0BB9">
            <w:pPr>
              <w:rPr>
                <w:rFonts w:ascii="宋体" w:hAnsi="宋体" w:cs="Arial"/>
                <w:szCs w:val="21"/>
                <w:highlight w:val="none"/>
              </w:rPr>
            </w:pPr>
            <w:r>
              <w:rPr>
                <w:rFonts w:hint="eastAsia" w:ascii="宋体" w:hAnsi="宋体" w:cs="Arial"/>
                <w:szCs w:val="21"/>
                <w:highlight w:val="none"/>
              </w:rPr>
              <w:t>301</w:t>
            </w:r>
          </w:p>
        </w:tc>
        <w:tc>
          <w:tcPr>
            <w:tcW w:w="2880" w:type="dxa"/>
            <w:shd w:val="clear" w:color="auto" w:fill="auto"/>
            <w:noWrap/>
            <w:vAlign w:val="center"/>
          </w:tcPr>
          <w:p w14:paraId="13135DD5">
            <w:pPr>
              <w:rPr>
                <w:rFonts w:ascii="宋体" w:hAnsi="宋体" w:cs="宋体"/>
                <w:sz w:val="18"/>
                <w:szCs w:val="18"/>
                <w:highlight w:val="none"/>
              </w:rPr>
            </w:pPr>
            <w:r>
              <w:rPr>
                <w:rFonts w:hint="eastAsia" w:ascii="宋体" w:hAnsi="宋体"/>
                <w:sz w:val="18"/>
                <w:szCs w:val="18"/>
                <w:highlight w:val="none"/>
              </w:rPr>
              <w:t>工资福利支出</w:t>
            </w:r>
          </w:p>
        </w:tc>
        <w:tc>
          <w:tcPr>
            <w:tcW w:w="1080" w:type="dxa"/>
            <w:shd w:val="clear" w:color="auto" w:fill="auto"/>
            <w:noWrap/>
            <w:vAlign w:val="center"/>
          </w:tcPr>
          <w:p w14:paraId="11218F70">
            <w:pPr>
              <w:jc w:val="center"/>
              <w:rPr>
                <w:rFonts w:ascii="宋体" w:hAnsi="宋体" w:cs="宋体"/>
                <w:szCs w:val="21"/>
                <w:highlight w:val="none"/>
              </w:rPr>
            </w:pPr>
            <w:r>
              <w:rPr>
                <w:rFonts w:hint="eastAsia" w:ascii="宋体" w:hAnsi="宋体" w:cs="宋体"/>
                <w:szCs w:val="21"/>
                <w:highlight w:val="none"/>
              </w:rPr>
              <w:t>612.17</w:t>
            </w:r>
          </w:p>
        </w:tc>
        <w:tc>
          <w:tcPr>
            <w:tcW w:w="1076" w:type="dxa"/>
            <w:shd w:val="clear" w:color="auto" w:fill="auto"/>
            <w:noWrap/>
            <w:vAlign w:val="center"/>
          </w:tcPr>
          <w:p w14:paraId="3A6BD60C">
            <w:pPr>
              <w:rPr>
                <w:rFonts w:ascii="宋体" w:hAnsi="宋体" w:cs="Arial"/>
                <w:szCs w:val="21"/>
                <w:highlight w:val="none"/>
              </w:rPr>
            </w:pPr>
            <w:r>
              <w:rPr>
                <w:rFonts w:hint="eastAsia" w:ascii="宋体" w:hAnsi="宋体" w:cs="Arial"/>
                <w:szCs w:val="21"/>
                <w:highlight w:val="none"/>
              </w:rPr>
              <w:t>302</w:t>
            </w:r>
          </w:p>
        </w:tc>
        <w:tc>
          <w:tcPr>
            <w:tcW w:w="2344" w:type="dxa"/>
            <w:shd w:val="clear" w:color="auto" w:fill="auto"/>
            <w:noWrap/>
            <w:vAlign w:val="center"/>
          </w:tcPr>
          <w:p w14:paraId="359401A6">
            <w:pPr>
              <w:rPr>
                <w:rFonts w:ascii="宋体" w:hAnsi="宋体" w:cs="宋体"/>
                <w:sz w:val="18"/>
                <w:szCs w:val="18"/>
                <w:highlight w:val="none"/>
              </w:rPr>
            </w:pPr>
            <w:r>
              <w:rPr>
                <w:rFonts w:hint="eastAsia" w:ascii="宋体" w:hAnsi="宋体"/>
                <w:sz w:val="18"/>
                <w:szCs w:val="18"/>
                <w:highlight w:val="none"/>
              </w:rPr>
              <w:t>商品和服务支出</w:t>
            </w:r>
          </w:p>
        </w:tc>
        <w:tc>
          <w:tcPr>
            <w:tcW w:w="1080" w:type="dxa"/>
            <w:shd w:val="clear" w:color="auto" w:fill="auto"/>
            <w:noWrap/>
            <w:vAlign w:val="center"/>
          </w:tcPr>
          <w:p w14:paraId="333808D0">
            <w:pPr>
              <w:jc w:val="center"/>
              <w:rPr>
                <w:rFonts w:ascii="宋体" w:hAnsi="宋体" w:cs="宋体"/>
                <w:szCs w:val="21"/>
                <w:highlight w:val="none"/>
              </w:rPr>
            </w:pPr>
            <w:r>
              <w:rPr>
                <w:rFonts w:hint="eastAsia" w:ascii="宋体" w:hAnsi="宋体" w:cs="宋体"/>
                <w:szCs w:val="21"/>
                <w:highlight w:val="none"/>
              </w:rPr>
              <w:t>65.82</w:t>
            </w:r>
          </w:p>
        </w:tc>
      </w:tr>
      <w:tr w14:paraId="331D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4A137225">
            <w:pPr>
              <w:rPr>
                <w:rFonts w:ascii="宋体" w:hAnsi="宋体" w:cs="Arial"/>
                <w:szCs w:val="21"/>
                <w:highlight w:val="none"/>
              </w:rPr>
            </w:pPr>
            <w:r>
              <w:rPr>
                <w:rFonts w:hint="eastAsia" w:ascii="宋体" w:hAnsi="宋体" w:cs="Arial"/>
                <w:szCs w:val="21"/>
                <w:highlight w:val="none"/>
              </w:rPr>
              <w:t>30101</w:t>
            </w:r>
          </w:p>
        </w:tc>
        <w:tc>
          <w:tcPr>
            <w:tcW w:w="2880" w:type="dxa"/>
            <w:shd w:val="clear" w:color="auto" w:fill="auto"/>
            <w:noWrap/>
            <w:vAlign w:val="center"/>
          </w:tcPr>
          <w:p w14:paraId="2BE2CB74">
            <w:pPr>
              <w:rPr>
                <w:rFonts w:ascii="宋体" w:hAnsi="宋体" w:cs="宋体"/>
                <w:sz w:val="18"/>
                <w:szCs w:val="18"/>
                <w:highlight w:val="none"/>
              </w:rPr>
            </w:pPr>
            <w:r>
              <w:rPr>
                <w:rFonts w:hint="eastAsia" w:ascii="宋体" w:hAnsi="宋体"/>
                <w:sz w:val="18"/>
                <w:szCs w:val="18"/>
                <w:highlight w:val="none"/>
              </w:rPr>
              <w:t xml:space="preserve">  基本工资</w:t>
            </w:r>
          </w:p>
        </w:tc>
        <w:tc>
          <w:tcPr>
            <w:tcW w:w="1080" w:type="dxa"/>
            <w:shd w:val="clear" w:color="auto" w:fill="auto"/>
            <w:noWrap/>
            <w:vAlign w:val="center"/>
          </w:tcPr>
          <w:p w14:paraId="27B2C1C1">
            <w:pPr>
              <w:jc w:val="center"/>
              <w:rPr>
                <w:rFonts w:ascii="宋体" w:hAnsi="宋体" w:cs="宋体"/>
                <w:szCs w:val="21"/>
                <w:highlight w:val="none"/>
              </w:rPr>
            </w:pPr>
            <w:r>
              <w:rPr>
                <w:rFonts w:hint="eastAsia" w:ascii="宋体" w:hAnsi="宋体" w:cs="宋体"/>
                <w:szCs w:val="21"/>
                <w:highlight w:val="none"/>
              </w:rPr>
              <w:t>87.82</w:t>
            </w:r>
          </w:p>
        </w:tc>
        <w:tc>
          <w:tcPr>
            <w:tcW w:w="1076" w:type="dxa"/>
            <w:shd w:val="clear" w:color="auto" w:fill="auto"/>
            <w:noWrap/>
            <w:vAlign w:val="center"/>
          </w:tcPr>
          <w:p w14:paraId="3E005D88">
            <w:pPr>
              <w:rPr>
                <w:rFonts w:ascii="宋体" w:hAnsi="宋体" w:cs="Arial"/>
                <w:szCs w:val="21"/>
                <w:highlight w:val="none"/>
              </w:rPr>
            </w:pPr>
            <w:r>
              <w:rPr>
                <w:rFonts w:hint="eastAsia" w:ascii="宋体" w:hAnsi="宋体" w:cs="Arial"/>
                <w:szCs w:val="21"/>
                <w:highlight w:val="none"/>
              </w:rPr>
              <w:t>30201</w:t>
            </w:r>
          </w:p>
        </w:tc>
        <w:tc>
          <w:tcPr>
            <w:tcW w:w="2344" w:type="dxa"/>
            <w:shd w:val="clear" w:color="auto" w:fill="auto"/>
            <w:noWrap/>
            <w:vAlign w:val="center"/>
          </w:tcPr>
          <w:p w14:paraId="01BA9CAC">
            <w:pPr>
              <w:rPr>
                <w:rFonts w:ascii="宋体" w:hAnsi="宋体" w:cs="宋体"/>
                <w:sz w:val="18"/>
                <w:szCs w:val="18"/>
                <w:highlight w:val="none"/>
              </w:rPr>
            </w:pPr>
            <w:r>
              <w:rPr>
                <w:rFonts w:hint="eastAsia" w:ascii="宋体" w:hAnsi="宋体"/>
                <w:sz w:val="18"/>
                <w:szCs w:val="18"/>
                <w:highlight w:val="none"/>
              </w:rPr>
              <w:t xml:space="preserve">  办公费</w:t>
            </w:r>
          </w:p>
        </w:tc>
        <w:tc>
          <w:tcPr>
            <w:tcW w:w="1080" w:type="dxa"/>
            <w:shd w:val="clear" w:color="auto" w:fill="auto"/>
            <w:noWrap/>
            <w:vAlign w:val="center"/>
          </w:tcPr>
          <w:p w14:paraId="73FC8BB2">
            <w:pPr>
              <w:jc w:val="center"/>
              <w:rPr>
                <w:rFonts w:ascii="宋体" w:hAnsi="宋体" w:cs="宋体"/>
                <w:szCs w:val="21"/>
                <w:highlight w:val="none"/>
              </w:rPr>
            </w:pPr>
            <w:r>
              <w:rPr>
                <w:rFonts w:hint="eastAsia" w:ascii="宋体" w:hAnsi="宋体" w:cs="宋体"/>
                <w:szCs w:val="21"/>
                <w:highlight w:val="none"/>
              </w:rPr>
              <w:t>10.21</w:t>
            </w:r>
          </w:p>
        </w:tc>
      </w:tr>
      <w:tr w14:paraId="6234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603F637D">
            <w:pPr>
              <w:rPr>
                <w:rFonts w:ascii="宋体" w:hAnsi="宋体" w:cs="Arial"/>
                <w:szCs w:val="21"/>
                <w:highlight w:val="none"/>
              </w:rPr>
            </w:pPr>
            <w:r>
              <w:rPr>
                <w:rFonts w:hint="eastAsia" w:ascii="宋体" w:hAnsi="宋体" w:cs="Arial"/>
                <w:szCs w:val="21"/>
                <w:highlight w:val="none"/>
              </w:rPr>
              <w:t>30102</w:t>
            </w:r>
          </w:p>
        </w:tc>
        <w:tc>
          <w:tcPr>
            <w:tcW w:w="2880" w:type="dxa"/>
            <w:shd w:val="clear" w:color="auto" w:fill="auto"/>
            <w:noWrap/>
            <w:vAlign w:val="center"/>
          </w:tcPr>
          <w:p w14:paraId="51AE6887">
            <w:pPr>
              <w:rPr>
                <w:rFonts w:ascii="宋体" w:hAnsi="宋体" w:cs="宋体"/>
                <w:sz w:val="18"/>
                <w:szCs w:val="18"/>
                <w:highlight w:val="none"/>
              </w:rPr>
            </w:pPr>
            <w:r>
              <w:rPr>
                <w:rFonts w:hint="eastAsia" w:ascii="宋体" w:hAnsi="宋体"/>
                <w:sz w:val="18"/>
                <w:szCs w:val="18"/>
                <w:highlight w:val="none"/>
              </w:rPr>
              <w:t xml:space="preserve">  津贴补贴</w:t>
            </w:r>
          </w:p>
        </w:tc>
        <w:tc>
          <w:tcPr>
            <w:tcW w:w="1080" w:type="dxa"/>
            <w:shd w:val="clear" w:color="auto" w:fill="auto"/>
            <w:noWrap/>
            <w:vAlign w:val="center"/>
          </w:tcPr>
          <w:p w14:paraId="1071AE7B">
            <w:pPr>
              <w:jc w:val="center"/>
              <w:rPr>
                <w:rFonts w:ascii="宋体" w:hAnsi="宋体" w:cs="宋体"/>
                <w:szCs w:val="21"/>
                <w:highlight w:val="none"/>
              </w:rPr>
            </w:pPr>
            <w:r>
              <w:rPr>
                <w:rFonts w:hint="eastAsia" w:ascii="宋体" w:hAnsi="宋体" w:cs="宋体"/>
                <w:szCs w:val="21"/>
                <w:highlight w:val="none"/>
              </w:rPr>
              <w:t>105.74</w:t>
            </w:r>
          </w:p>
        </w:tc>
        <w:tc>
          <w:tcPr>
            <w:tcW w:w="1076" w:type="dxa"/>
            <w:shd w:val="clear" w:color="auto" w:fill="auto"/>
            <w:noWrap/>
            <w:vAlign w:val="center"/>
          </w:tcPr>
          <w:p w14:paraId="5CBA8462">
            <w:pPr>
              <w:rPr>
                <w:rFonts w:ascii="宋体" w:hAnsi="宋体" w:cs="Arial"/>
                <w:szCs w:val="21"/>
                <w:highlight w:val="none"/>
              </w:rPr>
            </w:pPr>
            <w:r>
              <w:rPr>
                <w:rFonts w:hint="eastAsia" w:ascii="宋体" w:hAnsi="宋体" w:cs="Arial"/>
                <w:szCs w:val="21"/>
                <w:highlight w:val="none"/>
              </w:rPr>
              <w:t>30202</w:t>
            </w:r>
          </w:p>
        </w:tc>
        <w:tc>
          <w:tcPr>
            <w:tcW w:w="2344" w:type="dxa"/>
            <w:shd w:val="clear" w:color="auto" w:fill="auto"/>
            <w:noWrap/>
            <w:vAlign w:val="center"/>
          </w:tcPr>
          <w:p w14:paraId="2B2A6D6F">
            <w:pPr>
              <w:rPr>
                <w:rFonts w:ascii="宋体" w:hAnsi="宋体" w:cs="宋体"/>
                <w:sz w:val="18"/>
                <w:szCs w:val="18"/>
                <w:highlight w:val="none"/>
              </w:rPr>
            </w:pPr>
            <w:r>
              <w:rPr>
                <w:rFonts w:hint="eastAsia" w:ascii="宋体" w:hAnsi="宋体"/>
                <w:sz w:val="18"/>
                <w:szCs w:val="18"/>
                <w:highlight w:val="none"/>
              </w:rPr>
              <w:t xml:space="preserve">  印刷费</w:t>
            </w:r>
          </w:p>
        </w:tc>
        <w:tc>
          <w:tcPr>
            <w:tcW w:w="1080" w:type="dxa"/>
            <w:shd w:val="clear" w:color="auto" w:fill="auto"/>
            <w:noWrap/>
            <w:vAlign w:val="center"/>
          </w:tcPr>
          <w:p w14:paraId="06B53FC5">
            <w:pPr>
              <w:jc w:val="center"/>
              <w:rPr>
                <w:rFonts w:ascii="宋体" w:hAnsi="宋体" w:cs="宋体"/>
                <w:szCs w:val="21"/>
                <w:highlight w:val="none"/>
              </w:rPr>
            </w:pPr>
            <w:r>
              <w:rPr>
                <w:rFonts w:hint="eastAsia" w:ascii="宋体" w:hAnsi="宋体" w:cs="宋体"/>
                <w:szCs w:val="21"/>
                <w:highlight w:val="none"/>
              </w:rPr>
              <w:t>0.74</w:t>
            </w:r>
          </w:p>
        </w:tc>
      </w:tr>
      <w:tr w14:paraId="3AAA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10F407E2">
            <w:pPr>
              <w:rPr>
                <w:rFonts w:ascii="宋体" w:hAnsi="宋体" w:cs="Arial"/>
                <w:szCs w:val="21"/>
                <w:highlight w:val="none"/>
              </w:rPr>
            </w:pPr>
            <w:r>
              <w:rPr>
                <w:rFonts w:hint="eastAsia" w:ascii="宋体" w:hAnsi="宋体" w:cs="Arial"/>
                <w:szCs w:val="21"/>
                <w:highlight w:val="none"/>
              </w:rPr>
              <w:t>30103</w:t>
            </w:r>
          </w:p>
        </w:tc>
        <w:tc>
          <w:tcPr>
            <w:tcW w:w="2880" w:type="dxa"/>
            <w:shd w:val="clear" w:color="auto" w:fill="auto"/>
            <w:noWrap/>
            <w:vAlign w:val="center"/>
          </w:tcPr>
          <w:p w14:paraId="50F150E5">
            <w:pPr>
              <w:rPr>
                <w:rFonts w:ascii="宋体" w:hAnsi="宋体" w:cs="宋体"/>
                <w:sz w:val="18"/>
                <w:szCs w:val="18"/>
                <w:highlight w:val="none"/>
              </w:rPr>
            </w:pPr>
            <w:r>
              <w:rPr>
                <w:rFonts w:hint="eastAsia" w:ascii="宋体" w:hAnsi="宋体"/>
                <w:sz w:val="18"/>
                <w:szCs w:val="18"/>
                <w:highlight w:val="none"/>
              </w:rPr>
              <w:t xml:space="preserve">  奖金</w:t>
            </w:r>
          </w:p>
        </w:tc>
        <w:tc>
          <w:tcPr>
            <w:tcW w:w="1080" w:type="dxa"/>
            <w:shd w:val="clear" w:color="auto" w:fill="auto"/>
            <w:noWrap/>
            <w:vAlign w:val="center"/>
          </w:tcPr>
          <w:p w14:paraId="4E41DD09">
            <w:pPr>
              <w:jc w:val="center"/>
              <w:rPr>
                <w:rFonts w:ascii="宋体" w:hAnsi="宋体" w:cs="宋体"/>
                <w:szCs w:val="21"/>
                <w:highlight w:val="none"/>
              </w:rPr>
            </w:pPr>
          </w:p>
        </w:tc>
        <w:tc>
          <w:tcPr>
            <w:tcW w:w="1076" w:type="dxa"/>
            <w:shd w:val="clear" w:color="auto" w:fill="auto"/>
            <w:noWrap/>
            <w:vAlign w:val="center"/>
          </w:tcPr>
          <w:p w14:paraId="4D111830">
            <w:pPr>
              <w:rPr>
                <w:rFonts w:ascii="宋体" w:hAnsi="宋体" w:cs="Arial"/>
                <w:szCs w:val="21"/>
                <w:highlight w:val="none"/>
              </w:rPr>
            </w:pPr>
            <w:r>
              <w:rPr>
                <w:rFonts w:hint="eastAsia" w:ascii="宋体" w:hAnsi="宋体" w:cs="Arial"/>
                <w:szCs w:val="21"/>
                <w:highlight w:val="none"/>
              </w:rPr>
              <w:t>30203</w:t>
            </w:r>
          </w:p>
        </w:tc>
        <w:tc>
          <w:tcPr>
            <w:tcW w:w="2344" w:type="dxa"/>
            <w:shd w:val="clear" w:color="auto" w:fill="auto"/>
            <w:noWrap/>
            <w:vAlign w:val="center"/>
          </w:tcPr>
          <w:p w14:paraId="1EAB716D">
            <w:pPr>
              <w:rPr>
                <w:rFonts w:ascii="宋体" w:hAnsi="宋体" w:cs="宋体"/>
                <w:sz w:val="18"/>
                <w:szCs w:val="18"/>
                <w:highlight w:val="none"/>
              </w:rPr>
            </w:pPr>
            <w:r>
              <w:rPr>
                <w:rFonts w:hint="eastAsia" w:ascii="宋体" w:hAnsi="宋体"/>
                <w:sz w:val="18"/>
                <w:szCs w:val="18"/>
                <w:highlight w:val="none"/>
              </w:rPr>
              <w:t xml:space="preserve">  咨询费</w:t>
            </w:r>
          </w:p>
        </w:tc>
        <w:tc>
          <w:tcPr>
            <w:tcW w:w="1080" w:type="dxa"/>
            <w:shd w:val="clear" w:color="auto" w:fill="auto"/>
            <w:noWrap/>
            <w:vAlign w:val="center"/>
          </w:tcPr>
          <w:p w14:paraId="1971FD23">
            <w:pPr>
              <w:jc w:val="center"/>
              <w:rPr>
                <w:rFonts w:ascii="宋体" w:hAnsi="宋体" w:cs="宋体"/>
                <w:szCs w:val="21"/>
                <w:highlight w:val="none"/>
              </w:rPr>
            </w:pPr>
          </w:p>
        </w:tc>
      </w:tr>
      <w:tr w14:paraId="1503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2670259C">
            <w:pPr>
              <w:rPr>
                <w:rFonts w:ascii="宋体" w:hAnsi="宋体" w:cs="Arial"/>
                <w:szCs w:val="21"/>
                <w:highlight w:val="none"/>
              </w:rPr>
            </w:pPr>
            <w:r>
              <w:rPr>
                <w:rFonts w:hint="eastAsia" w:ascii="宋体" w:hAnsi="宋体" w:cs="Arial"/>
                <w:szCs w:val="21"/>
                <w:highlight w:val="none"/>
              </w:rPr>
              <w:t>30106</w:t>
            </w:r>
          </w:p>
        </w:tc>
        <w:tc>
          <w:tcPr>
            <w:tcW w:w="2880" w:type="dxa"/>
            <w:shd w:val="clear" w:color="auto" w:fill="auto"/>
            <w:noWrap/>
            <w:vAlign w:val="center"/>
          </w:tcPr>
          <w:p w14:paraId="3532AE6D">
            <w:pPr>
              <w:rPr>
                <w:rFonts w:ascii="宋体" w:hAnsi="宋体" w:cs="宋体"/>
                <w:sz w:val="18"/>
                <w:szCs w:val="18"/>
                <w:highlight w:val="none"/>
              </w:rPr>
            </w:pPr>
            <w:r>
              <w:rPr>
                <w:rFonts w:hint="eastAsia" w:ascii="宋体" w:hAnsi="宋体"/>
                <w:sz w:val="18"/>
                <w:szCs w:val="18"/>
                <w:highlight w:val="none"/>
              </w:rPr>
              <w:t xml:space="preserve">  伙食补助费</w:t>
            </w:r>
          </w:p>
        </w:tc>
        <w:tc>
          <w:tcPr>
            <w:tcW w:w="1080" w:type="dxa"/>
            <w:shd w:val="clear" w:color="auto" w:fill="auto"/>
            <w:noWrap/>
            <w:vAlign w:val="center"/>
          </w:tcPr>
          <w:p w14:paraId="69581477">
            <w:pPr>
              <w:jc w:val="center"/>
              <w:rPr>
                <w:rFonts w:ascii="宋体" w:hAnsi="宋体" w:cs="宋体"/>
                <w:szCs w:val="21"/>
                <w:highlight w:val="none"/>
              </w:rPr>
            </w:pPr>
          </w:p>
        </w:tc>
        <w:tc>
          <w:tcPr>
            <w:tcW w:w="1076" w:type="dxa"/>
            <w:shd w:val="clear" w:color="auto" w:fill="auto"/>
            <w:noWrap/>
            <w:vAlign w:val="center"/>
          </w:tcPr>
          <w:p w14:paraId="11E7086B">
            <w:pPr>
              <w:rPr>
                <w:rFonts w:ascii="宋体" w:hAnsi="宋体" w:cs="Arial"/>
                <w:szCs w:val="21"/>
                <w:highlight w:val="none"/>
              </w:rPr>
            </w:pPr>
            <w:r>
              <w:rPr>
                <w:rFonts w:hint="eastAsia" w:ascii="宋体" w:hAnsi="宋体" w:cs="Arial"/>
                <w:szCs w:val="21"/>
                <w:highlight w:val="none"/>
              </w:rPr>
              <w:t>30204</w:t>
            </w:r>
          </w:p>
        </w:tc>
        <w:tc>
          <w:tcPr>
            <w:tcW w:w="2344" w:type="dxa"/>
            <w:shd w:val="clear" w:color="auto" w:fill="auto"/>
            <w:noWrap/>
            <w:vAlign w:val="center"/>
          </w:tcPr>
          <w:p w14:paraId="41012C60">
            <w:pPr>
              <w:rPr>
                <w:rFonts w:ascii="宋体" w:hAnsi="宋体" w:cs="宋体"/>
                <w:sz w:val="18"/>
                <w:szCs w:val="18"/>
                <w:highlight w:val="none"/>
              </w:rPr>
            </w:pPr>
            <w:r>
              <w:rPr>
                <w:rFonts w:hint="eastAsia" w:ascii="宋体" w:hAnsi="宋体"/>
                <w:sz w:val="18"/>
                <w:szCs w:val="18"/>
                <w:highlight w:val="none"/>
              </w:rPr>
              <w:t xml:space="preserve">  手续费</w:t>
            </w:r>
          </w:p>
        </w:tc>
        <w:tc>
          <w:tcPr>
            <w:tcW w:w="1080" w:type="dxa"/>
            <w:shd w:val="clear" w:color="auto" w:fill="auto"/>
            <w:noWrap/>
            <w:vAlign w:val="center"/>
          </w:tcPr>
          <w:p w14:paraId="31A88F4A">
            <w:pPr>
              <w:jc w:val="center"/>
              <w:rPr>
                <w:rFonts w:ascii="宋体" w:hAnsi="宋体" w:cs="宋体"/>
                <w:szCs w:val="21"/>
                <w:highlight w:val="none"/>
              </w:rPr>
            </w:pPr>
            <w:r>
              <w:rPr>
                <w:rFonts w:hint="eastAsia" w:ascii="宋体" w:hAnsi="宋体" w:cs="宋体"/>
                <w:szCs w:val="21"/>
                <w:highlight w:val="none"/>
              </w:rPr>
              <w:t>0.01</w:t>
            </w:r>
          </w:p>
        </w:tc>
      </w:tr>
      <w:tr w14:paraId="380F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5A4DAC00">
            <w:pPr>
              <w:rPr>
                <w:rFonts w:ascii="宋体" w:hAnsi="宋体" w:cs="Arial"/>
                <w:szCs w:val="21"/>
                <w:highlight w:val="none"/>
              </w:rPr>
            </w:pPr>
            <w:r>
              <w:rPr>
                <w:rFonts w:hint="eastAsia" w:ascii="宋体" w:hAnsi="宋体" w:cs="Arial"/>
                <w:szCs w:val="21"/>
                <w:highlight w:val="none"/>
              </w:rPr>
              <w:t>30107</w:t>
            </w:r>
          </w:p>
        </w:tc>
        <w:tc>
          <w:tcPr>
            <w:tcW w:w="2880" w:type="dxa"/>
            <w:shd w:val="clear" w:color="auto" w:fill="auto"/>
            <w:noWrap/>
            <w:vAlign w:val="center"/>
          </w:tcPr>
          <w:p w14:paraId="6D4EE5A3">
            <w:pPr>
              <w:rPr>
                <w:rFonts w:ascii="宋体" w:hAnsi="宋体" w:cs="宋体"/>
                <w:sz w:val="18"/>
                <w:szCs w:val="18"/>
                <w:highlight w:val="none"/>
              </w:rPr>
            </w:pPr>
            <w:r>
              <w:rPr>
                <w:rFonts w:hint="eastAsia" w:ascii="宋体" w:hAnsi="宋体"/>
                <w:sz w:val="18"/>
                <w:szCs w:val="18"/>
                <w:highlight w:val="none"/>
              </w:rPr>
              <w:t xml:space="preserve">  绩效工资</w:t>
            </w:r>
          </w:p>
        </w:tc>
        <w:tc>
          <w:tcPr>
            <w:tcW w:w="1080" w:type="dxa"/>
            <w:shd w:val="clear" w:color="auto" w:fill="auto"/>
            <w:noWrap/>
            <w:vAlign w:val="center"/>
          </w:tcPr>
          <w:p w14:paraId="156EB855">
            <w:pPr>
              <w:jc w:val="center"/>
              <w:rPr>
                <w:rFonts w:ascii="宋体" w:hAnsi="宋体" w:cs="宋体"/>
                <w:szCs w:val="21"/>
                <w:highlight w:val="none"/>
              </w:rPr>
            </w:pPr>
            <w:r>
              <w:rPr>
                <w:rFonts w:hint="eastAsia" w:ascii="宋体" w:hAnsi="宋体" w:cs="宋体"/>
                <w:szCs w:val="21"/>
                <w:highlight w:val="none"/>
              </w:rPr>
              <w:t>218.31</w:t>
            </w:r>
          </w:p>
        </w:tc>
        <w:tc>
          <w:tcPr>
            <w:tcW w:w="1076" w:type="dxa"/>
            <w:shd w:val="clear" w:color="auto" w:fill="auto"/>
            <w:noWrap/>
            <w:vAlign w:val="center"/>
          </w:tcPr>
          <w:p w14:paraId="6C23EED6">
            <w:pPr>
              <w:rPr>
                <w:rFonts w:ascii="宋体" w:hAnsi="宋体" w:cs="Arial"/>
                <w:szCs w:val="21"/>
                <w:highlight w:val="none"/>
              </w:rPr>
            </w:pPr>
            <w:r>
              <w:rPr>
                <w:rFonts w:hint="eastAsia" w:ascii="宋体" w:hAnsi="宋体" w:cs="Arial"/>
                <w:szCs w:val="21"/>
                <w:highlight w:val="none"/>
              </w:rPr>
              <w:t>30205</w:t>
            </w:r>
          </w:p>
        </w:tc>
        <w:tc>
          <w:tcPr>
            <w:tcW w:w="2344" w:type="dxa"/>
            <w:shd w:val="clear" w:color="auto" w:fill="auto"/>
            <w:noWrap/>
            <w:vAlign w:val="center"/>
          </w:tcPr>
          <w:p w14:paraId="4D52849F">
            <w:pPr>
              <w:rPr>
                <w:rFonts w:ascii="宋体" w:hAnsi="宋体" w:cs="宋体"/>
                <w:sz w:val="18"/>
                <w:szCs w:val="18"/>
                <w:highlight w:val="none"/>
              </w:rPr>
            </w:pPr>
            <w:r>
              <w:rPr>
                <w:rFonts w:hint="eastAsia" w:ascii="宋体" w:hAnsi="宋体"/>
                <w:sz w:val="18"/>
                <w:szCs w:val="18"/>
                <w:highlight w:val="none"/>
              </w:rPr>
              <w:t xml:space="preserve">  水费</w:t>
            </w:r>
          </w:p>
        </w:tc>
        <w:tc>
          <w:tcPr>
            <w:tcW w:w="1080" w:type="dxa"/>
            <w:shd w:val="clear" w:color="auto" w:fill="auto"/>
            <w:noWrap/>
            <w:vAlign w:val="center"/>
          </w:tcPr>
          <w:p w14:paraId="18E19A5F">
            <w:pPr>
              <w:jc w:val="center"/>
              <w:rPr>
                <w:rFonts w:ascii="宋体" w:hAnsi="宋体" w:cs="宋体"/>
                <w:szCs w:val="21"/>
                <w:highlight w:val="none"/>
              </w:rPr>
            </w:pPr>
            <w:r>
              <w:rPr>
                <w:rFonts w:hint="eastAsia" w:ascii="宋体" w:hAnsi="宋体" w:cs="宋体"/>
                <w:szCs w:val="21"/>
                <w:highlight w:val="none"/>
              </w:rPr>
              <w:t>0.55</w:t>
            </w:r>
          </w:p>
        </w:tc>
      </w:tr>
      <w:tr w14:paraId="1F24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034BCC31">
            <w:pPr>
              <w:rPr>
                <w:rFonts w:ascii="宋体" w:hAnsi="宋体" w:cs="Arial"/>
                <w:szCs w:val="21"/>
                <w:highlight w:val="none"/>
              </w:rPr>
            </w:pPr>
            <w:r>
              <w:rPr>
                <w:rFonts w:hint="eastAsia" w:ascii="宋体" w:hAnsi="宋体" w:cs="Arial"/>
                <w:szCs w:val="21"/>
                <w:highlight w:val="none"/>
              </w:rPr>
              <w:t>30108</w:t>
            </w:r>
          </w:p>
        </w:tc>
        <w:tc>
          <w:tcPr>
            <w:tcW w:w="2880" w:type="dxa"/>
            <w:shd w:val="clear" w:color="auto" w:fill="auto"/>
            <w:noWrap/>
            <w:vAlign w:val="center"/>
          </w:tcPr>
          <w:p w14:paraId="74D3BE90">
            <w:pPr>
              <w:ind w:firstLine="180" w:firstLineChars="100"/>
              <w:rPr>
                <w:rFonts w:ascii="宋体" w:hAnsi="宋体"/>
                <w:sz w:val="18"/>
                <w:szCs w:val="18"/>
                <w:highlight w:val="none"/>
              </w:rPr>
            </w:pPr>
            <w:r>
              <w:rPr>
                <w:rFonts w:hint="eastAsia" w:ascii="宋体" w:hAnsi="宋体"/>
                <w:sz w:val="18"/>
                <w:szCs w:val="18"/>
                <w:highlight w:val="none"/>
              </w:rPr>
              <w:t>机关事业单位基本养老保险缴费</w:t>
            </w:r>
          </w:p>
        </w:tc>
        <w:tc>
          <w:tcPr>
            <w:tcW w:w="1080" w:type="dxa"/>
            <w:shd w:val="clear" w:color="auto" w:fill="auto"/>
            <w:noWrap/>
            <w:vAlign w:val="center"/>
          </w:tcPr>
          <w:p w14:paraId="274B2D71">
            <w:pPr>
              <w:jc w:val="center"/>
              <w:rPr>
                <w:rFonts w:ascii="宋体" w:hAnsi="宋体"/>
                <w:szCs w:val="21"/>
                <w:highlight w:val="none"/>
              </w:rPr>
            </w:pPr>
            <w:r>
              <w:rPr>
                <w:rFonts w:hint="eastAsia" w:ascii="宋体" w:hAnsi="宋体"/>
                <w:szCs w:val="21"/>
                <w:highlight w:val="none"/>
              </w:rPr>
              <w:t>60.18</w:t>
            </w:r>
          </w:p>
        </w:tc>
        <w:tc>
          <w:tcPr>
            <w:tcW w:w="1076" w:type="dxa"/>
            <w:shd w:val="clear" w:color="auto" w:fill="auto"/>
            <w:noWrap/>
            <w:vAlign w:val="center"/>
          </w:tcPr>
          <w:p w14:paraId="0CC15F5D">
            <w:pPr>
              <w:rPr>
                <w:rFonts w:ascii="宋体" w:hAnsi="宋体" w:cs="Arial"/>
                <w:szCs w:val="21"/>
                <w:highlight w:val="none"/>
              </w:rPr>
            </w:pPr>
            <w:r>
              <w:rPr>
                <w:rFonts w:hint="eastAsia" w:ascii="宋体" w:hAnsi="宋体" w:cs="Arial"/>
                <w:szCs w:val="21"/>
                <w:highlight w:val="none"/>
              </w:rPr>
              <w:t>30206</w:t>
            </w:r>
          </w:p>
        </w:tc>
        <w:tc>
          <w:tcPr>
            <w:tcW w:w="2344" w:type="dxa"/>
            <w:shd w:val="clear" w:color="auto" w:fill="auto"/>
            <w:noWrap/>
            <w:vAlign w:val="center"/>
          </w:tcPr>
          <w:p w14:paraId="5024CA15">
            <w:pPr>
              <w:rPr>
                <w:rFonts w:ascii="宋体" w:hAnsi="宋体" w:cs="宋体"/>
                <w:sz w:val="18"/>
                <w:szCs w:val="18"/>
                <w:highlight w:val="none"/>
              </w:rPr>
            </w:pPr>
            <w:r>
              <w:rPr>
                <w:rFonts w:hint="eastAsia" w:ascii="宋体" w:hAnsi="宋体"/>
                <w:sz w:val="18"/>
                <w:szCs w:val="18"/>
                <w:highlight w:val="none"/>
              </w:rPr>
              <w:t xml:space="preserve">  电费</w:t>
            </w:r>
          </w:p>
        </w:tc>
        <w:tc>
          <w:tcPr>
            <w:tcW w:w="1080" w:type="dxa"/>
            <w:shd w:val="clear" w:color="auto" w:fill="auto"/>
            <w:noWrap/>
            <w:vAlign w:val="center"/>
          </w:tcPr>
          <w:p w14:paraId="0674BA31">
            <w:pPr>
              <w:jc w:val="center"/>
              <w:rPr>
                <w:rFonts w:ascii="宋体" w:hAnsi="宋体" w:cs="宋体"/>
                <w:szCs w:val="21"/>
                <w:highlight w:val="none"/>
              </w:rPr>
            </w:pPr>
            <w:r>
              <w:rPr>
                <w:rFonts w:hint="eastAsia" w:ascii="宋体" w:hAnsi="宋体" w:cs="宋体"/>
                <w:szCs w:val="21"/>
                <w:highlight w:val="none"/>
              </w:rPr>
              <w:t>1.97</w:t>
            </w:r>
          </w:p>
        </w:tc>
      </w:tr>
      <w:tr w14:paraId="6514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446AED3E">
            <w:pPr>
              <w:rPr>
                <w:rFonts w:ascii="宋体" w:hAnsi="宋体" w:cs="Arial"/>
                <w:szCs w:val="21"/>
                <w:highlight w:val="none"/>
              </w:rPr>
            </w:pPr>
            <w:r>
              <w:rPr>
                <w:rFonts w:hint="eastAsia" w:ascii="宋体" w:hAnsi="宋体" w:cs="Arial"/>
                <w:szCs w:val="21"/>
                <w:highlight w:val="none"/>
              </w:rPr>
              <w:t>30109</w:t>
            </w:r>
          </w:p>
        </w:tc>
        <w:tc>
          <w:tcPr>
            <w:tcW w:w="2880" w:type="dxa"/>
            <w:shd w:val="clear" w:color="auto" w:fill="auto"/>
            <w:noWrap/>
            <w:vAlign w:val="center"/>
          </w:tcPr>
          <w:p w14:paraId="59D03A19">
            <w:pPr>
              <w:ind w:firstLine="180" w:firstLineChars="100"/>
              <w:rPr>
                <w:rFonts w:ascii="宋体" w:hAnsi="宋体"/>
                <w:sz w:val="18"/>
                <w:szCs w:val="18"/>
                <w:highlight w:val="none"/>
              </w:rPr>
            </w:pPr>
            <w:r>
              <w:rPr>
                <w:rFonts w:hint="eastAsia" w:ascii="宋体" w:hAnsi="宋体"/>
                <w:sz w:val="18"/>
                <w:szCs w:val="18"/>
                <w:highlight w:val="none"/>
              </w:rPr>
              <w:t>职业年金缴费</w:t>
            </w:r>
          </w:p>
        </w:tc>
        <w:tc>
          <w:tcPr>
            <w:tcW w:w="1080" w:type="dxa"/>
            <w:shd w:val="clear" w:color="auto" w:fill="auto"/>
            <w:noWrap/>
            <w:vAlign w:val="center"/>
          </w:tcPr>
          <w:p w14:paraId="1AB8D38F">
            <w:pPr>
              <w:jc w:val="center"/>
              <w:rPr>
                <w:rFonts w:ascii="宋体" w:hAnsi="宋体"/>
                <w:szCs w:val="21"/>
                <w:highlight w:val="none"/>
              </w:rPr>
            </w:pPr>
            <w:r>
              <w:rPr>
                <w:rFonts w:hint="eastAsia" w:ascii="宋体" w:hAnsi="宋体"/>
                <w:szCs w:val="21"/>
                <w:highlight w:val="none"/>
              </w:rPr>
              <w:t>30.09</w:t>
            </w:r>
          </w:p>
        </w:tc>
        <w:tc>
          <w:tcPr>
            <w:tcW w:w="1076" w:type="dxa"/>
            <w:shd w:val="clear" w:color="auto" w:fill="auto"/>
            <w:noWrap/>
            <w:vAlign w:val="center"/>
          </w:tcPr>
          <w:p w14:paraId="32D95187">
            <w:pPr>
              <w:rPr>
                <w:rFonts w:ascii="宋体" w:hAnsi="宋体" w:cs="Arial"/>
                <w:szCs w:val="21"/>
                <w:highlight w:val="none"/>
              </w:rPr>
            </w:pPr>
            <w:r>
              <w:rPr>
                <w:rFonts w:hint="eastAsia" w:ascii="宋体" w:hAnsi="宋体" w:cs="Arial"/>
                <w:szCs w:val="21"/>
                <w:highlight w:val="none"/>
              </w:rPr>
              <w:t>30207</w:t>
            </w:r>
          </w:p>
        </w:tc>
        <w:tc>
          <w:tcPr>
            <w:tcW w:w="2344" w:type="dxa"/>
            <w:shd w:val="clear" w:color="auto" w:fill="auto"/>
            <w:noWrap/>
            <w:vAlign w:val="center"/>
          </w:tcPr>
          <w:p w14:paraId="25AB8643">
            <w:pPr>
              <w:rPr>
                <w:rFonts w:ascii="宋体" w:hAnsi="宋体" w:cs="宋体"/>
                <w:sz w:val="18"/>
                <w:szCs w:val="18"/>
                <w:highlight w:val="none"/>
              </w:rPr>
            </w:pPr>
            <w:r>
              <w:rPr>
                <w:rFonts w:hint="eastAsia" w:ascii="宋体" w:hAnsi="宋体"/>
                <w:sz w:val="18"/>
                <w:szCs w:val="18"/>
                <w:highlight w:val="none"/>
              </w:rPr>
              <w:t xml:space="preserve">  邮电费</w:t>
            </w:r>
          </w:p>
        </w:tc>
        <w:tc>
          <w:tcPr>
            <w:tcW w:w="1080" w:type="dxa"/>
            <w:shd w:val="clear" w:color="auto" w:fill="auto"/>
            <w:noWrap/>
            <w:vAlign w:val="center"/>
          </w:tcPr>
          <w:p w14:paraId="188B9D77">
            <w:pPr>
              <w:jc w:val="center"/>
              <w:rPr>
                <w:rFonts w:ascii="宋体" w:hAnsi="宋体" w:cs="宋体"/>
                <w:szCs w:val="21"/>
                <w:highlight w:val="none"/>
              </w:rPr>
            </w:pPr>
            <w:r>
              <w:rPr>
                <w:rFonts w:hint="eastAsia" w:ascii="宋体" w:hAnsi="宋体" w:cs="宋体"/>
                <w:szCs w:val="21"/>
                <w:highlight w:val="none"/>
              </w:rPr>
              <w:t>1.38</w:t>
            </w:r>
          </w:p>
        </w:tc>
      </w:tr>
      <w:tr w14:paraId="4691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6B3647FD">
            <w:pPr>
              <w:rPr>
                <w:rFonts w:ascii="宋体" w:hAnsi="宋体" w:cs="Arial"/>
                <w:szCs w:val="21"/>
                <w:highlight w:val="none"/>
              </w:rPr>
            </w:pPr>
            <w:r>
              <w:rPr>
                <w:rFonts w:hint="eastAsia" w:ascii="宋体" w:hAnsi="宋体" w:cs="Arial"/>
                <w:szCs w:val="21"/>
                <w:highlight w:val="none"/>
              </w:rPr>
              <w:t>30110</w:t>
            </w:r>
          </w:p>
        </w:tc>
        <w:tc>
          <w:tcPr>
            <w:tcW w:w="2880" w:type="dxa"/>
            <w:shd w:val="clear" w:color="auto" w:fill="auto"/>
            <w:noWrap/>
            <w:vAlign w:val="center"/>
          </w:tcPr>
          <w:p w14:paraId="166F74BC">
            <w:pPr>
              <w:ind w:firstLine="180" w:firstLineChars="100"/>
              <w:rPr>
                <w:rFonts w:ascii="宋体" w:hAnsi="宋体"/>
                <w:sz w:val="18"/>
                <w:szCs w:val="18"/>
                <w:highlight w:val="none"/>
              </w:rPr>
            </w:pPr>
            <w:r>
              <w:rPr>
                <w:rFonts w:hint="eastAsia" w:ascii="宋体" w:hAnsi="宋体"/>
                <w:sz w:val="18"/>
                <w:szCs w:val="18"/>
                <w:highlight w:val="none"/>
              </w:rPr>
              <w:t>职工基本医疗保险缴费</w:t>
            </w:r>
          </w:p>
        </w:tc>
        <w:tc>
          <w:tcPr>
            <w:tcW w:w="1080" w:type="dxa"/>
            <w:shd w:val="clear" w:color="auto" w:fill="auto"/>
            <w:noWrap/>
            <w:vAlign w:val="center"/>
          </w:tcPr>
          <w:p w14:paraId="045C6A22">
            <w:pPr>
              <w:jc w:val="center"/>
              <w:rPr>
                <w:rFonts w:ascii="宋体" w:hAnsi="宋体"/>
                <w:szCs w:val="21"/>
                <w:highlight w:val="none"/>
              </w:rPr>
            </w:pPr>
            <w:r>
              <w:rPr>
                <w:rFonts w:hint="eastAsia" w:ascii="宋体" w:hAnsi="宋体"/>
                <w:szCs w:val="21"/>
                <w:highlight w:val="none"/>
              </w:rPr>
              <w:t>44.19</w:t>
            </w:r>
          </w:p>
        </w:tc>
        <w:tc>
          <w:tcPr>
            <w:tcW w:w="1076" w:type="dxa"/>
            <w:shd w:val="clear" w:color="auto" w:fill="auto"/>
            <w:noWrap/>
            <w:vAlign w:val="center"/>
          </w:tcPr>
          <w:p w14:paraId="039361D1">
            <w:pPr>
              <w:rPr>
                <w:rFonts w:ascii="宋体" w:hAnsi="宋体" w:cs="Arial"/>
                <w:szCs w:val="21"/>
                <w:highlight w:val="none"/>
              </w:rPr>
            </w:pPr>
            <w:r>
              <w:rPr>
                <w:rFonts w:hint="eastAsia" w:ascii="宋体" w:hAnsi="宋体" w:cs="Arial"/>
                <w:szCs w:val="21"/>
                <w:highlight w:val="none"/>
              </w:rPr>
              <w:t>30208</w:t>
            </w:r>
          </w:p>
        </w:tc>
        <w:tc>
          <w:tcPr>
            <w:tcW w:w="2344" w:type="dxa"/>
            <w:shd w:val="clear" w:color="auto" w:fill="auto"/>
            <w:noWrap/>
            <w:vAlign w:val="center"/>
          </w:tcPr>
          <w:p w14:paraId="3E19BCCD">
            <w:pPr>
              <w:rPr>
                <w:rFonts w:ascii="宋体" w:hAnsi="宋体" w:cs="宋体"/>
                <w:sz w:val="18"/>
                <w:szCs w:val="18"/>
                <w:highlight w:val="none"/>
              </w:rPr>
            </w:pPr>
            <w:r>
              <w:rPr>
                <w:rFonts w:hint="eastAsia" w:ascii="宋体" w:hAnsi="宋体"/>
                <w:sz w:val="18"/>
                <w:szCs w:val="18"/>
                <w:highlight w:val="none"/>
              </w:rPr>
              <w:t xml:space="preserve">  取暖费</w:t>
            </w:r>
          </w:p>
        </w:tc>
        <w:tc>
          <w:tcPr>
            <w:tcW w:w="1080" w:type="dxa"/>
            <w:shd w:val="clear" w:color="auto" w:fill="auto"/>
            <w:noWrap/>
            <w:vAlign w:val="center"/>
          </w:tcPr>
          <w:p w14:paraId="47B8AA4B">
            <w:pPr>
              <w:jc w:val="center"/>
              <w:rPr>
                <w:rFonts w:ascii="宋体" w:hAnsi="宋体" w:cs="宋体"/>
                <w:szCs w:val="21"/>
                <w:highlight w:val="none"/>
              </w:rPr>
            </w:pPr>
          </w:p>
        </w:tc>
      </w:tr>
      <w:tr w14:paraId="0333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157A9A12">
            <w:pPr>
              <w:rPr>
                <w:rFonts w:ascii="宋体" w:hAnsi="宋体" w:cs="Arial"/>
                <w:szCs w:val="21"/>
                <w:highlight w:val="none"/>
              </w:rPr>
            </w:pPr>
            <w:r>
              <w:rPr>
                <w:rFonts w:hint="eastAsia" w:ascii="宋体" w:hAnsi="宋体" w:cs="Arial"/>
                <w:szCs w:val="21"/>
                <w:highlight w:val="none"/>
              </w:rPr>
              <w:t>30111</w:t>
            </w:r>
          </w:p>
        </w:tc>
        <w:tc>
          <w:tcPr>
            <w:tcW w:w="2880" w:type="dxa"/>
            <w:shd w:val="clear" w:color="auto" w:fill="auto"/>
            <w:noWrap/>
            <w:vAlign w:val="center"/>
          </w:tcPr>
          <w:p w14:paraId="0EAAE92C">
            <w:pPr>
              <w:ind w:firstLine="180" w:firstLineChars="100"/>
              <w:rPr>
                <w:rFonts w:ascii="宋体" w:hAnsi="宋体"/>
                <w:sz w:val="18"/>
                <w:szCs w:val="18"/>
                <w:highlight w:val="none"/>
              </w:rPr>
            </w:pPr>
            <w:r>
              <w:rPr>
                <w:rFonts w:hint="eastAsia" w:ascii="宋体" w:hAnsi="宋体"/>
                <w:sz w:val="18"/>
                <w:szCs w:val="18"/>
                <w:highlight w:val="none"/>
              </w:rPr>
              <w:t>公务员医疗补助缴费</w:t>
            </w:r>
          </w:p>
        </w:tc>
        <w:tc>
          <w:tcPr>
            <w:tcW w:w="1080" w:type="dxa"/>
            <w:shd w:val="clear" w:color="auto" w:fill="auto"/>
            <w:noWrap/>
            <w:vAlign w:val="center"/>
          </w:tcPr>
          <w:p w14:paraId="6B70BFD6">
            <w:pPr>
              <w:ind w:firstLine="210" w:firstLineChars="100"/>
              <w:jc w:val="center"/>
              <w:rPr>
                <w:rFonts w:ascii="宋体" w:hAnsi="宋体"/>
                <w:szCs w:val="21"/>
                <w:highlight w:val="none"/>
              </w:rPr>
            </w:pPr>
          </w:p>
        </w:tc>
        <w:tc>
          <w:tcPr>
            <w:tcW w:w="1076" w:type="dxa"/>
            <w:shd w:val="clear" w:color="auto" w:fill="auto"/>
            <w:noWrap/>
            <w:vAlign w:val="center"/>
          </w:tcPr>
          <w:p w14:paraId="5DD33483">
            <w:pPr>
              <w:rPr>
                <w:rFonts w:ascii="宋体" w:hAnsi="宋体" w:cs="Arial"/>
                <w:szCs w:val="21"/>
                <w:highlight w:val="none"/>
              </w:rPr>
            </w:pPr>
            <w:r>
              <w:rPr>
                <w:rFonts w:hint="eastAsia" w:ascii="宋体" w:hAnsi="宋体" w:cs="Arial"/>
                <w:szCs w:val="21"/>
                <w:highlight w:val="none"/>
              </w:rPr>
              <w:t>30209</w:t>
            </w:r>
          </w:p>
        </w:tc>
        <w:tc>
          <w:tcPr>
            <w:tcW w:w="2344" w:type="dxa"/>
            <w:shd w:val="clear" w:color="auto" w:fill="auto"/>
            <w:noWrap/>
            <w:vAlign w:val="center"/>
          </w:tcPr>
          <w:p w14:paraId="7DE8015E">
            <w:pPr>
              <w:rPr>
                <w:rFonts w:ascii="宋体" w:hAnsi="宋体" w:cs="宋体"/>
                <w:sz w:val="18"/>
                <w:szCs w:val="18"/>
                <w:highlight w:val="none"/>
              </w:rPr>
            </w:pPr>
            <w:r>
              <w:rPr>
                <w:rFonts w:hint="eastAsia" w:ascii="宋体" w:hAnsi="宋体"/>
                <w:sz w:val="18"/>
                <w:szCs w:val="18"/>
                <w:highlight w:val="none"/>
              </w:rPr>
              <w:t xml:space="preserve">  物业管理费</w:t>
            </w:r>
          </w:p>
        </w:tc>
        <w:tc>
          <w:tcPr>
            <w:tcW w:w="1080" w:type="dxa"/>
            <w:shd w:val="clear" w:color="auto" w:fill="auto"/>
            <w:noWrap/>
            <w:vAlign w:val="center"/>
          </w:tcPr>
          <w:p w14:paraId="43C111C8">
            <w:pPr>
              <w:jc w:val="center"/>
              <w:rPr>
                <w:rFonts w:ascii="宋体" w:hAnsi="宋体" w:cs="宋体"/>
                <w:szCs w:val="21"/>
                <w:highlight w:val="none"/>
              </w:rPr>
            </w:pPr>
            <w:r>
              <w:rPr>
                <w:rFonts w:hint="eastAsia" w:ascii="宋体" w:hAnsi="宋体" w:cs="宋体"/>
                <w:szCs w:val="21"/>
                <w:highlight w:val="none"/>
              </w:rPr>
              <w:t>0.69</w:t>
            </w:r>
          </w:p>
        </w:tc>
      </w:tr>
      <w:tr w14:paraId="5900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65155860">
            <w:pPr>
              <w:rPr>
                <w:rFonts w:ascii="宋体" w:hAnsi="宋体" w:cs="Arial"/>
                <w:szCs w:val="21"/>
                <w:highlight w:val="none"/>
              </w:rPr>
            </w:pPr>
            <w:r>
              <w:rPr>
                <w:rFonts w:hint="eastAsia" w:ascii="宋体" w:hAnsi="宋体" w:cs="Arial"/>
                <w:szCs w:val="21"/>
                <w:highlight w:val="none"/>
              </w:rPr>
              <w:t>30112</w:t>
            </w:r>
          </w:p>
        </w:tc>
        <w:tc>
          <w:tcPr>
            <w:tcW w:w="2880" w:type="dxa"/>
            <w:shd w:val="clear" w:color="auto" w:fill="auto"/>
            <w:noWrap/>
            <w:vAlign w:val="center"/>
          </w:tcPr>
          <w:p w14:paraId="3576375F">
            <w:pPr>
              <w:ind w:firstLine="180" w:firstLineChars="100"/>
              <w:rPr>
                <w:rFonts w:ascii="宋体" w:hAnsi="宋体"/>
                <w:sz w:val="18"/>
                <w:szCs w:val="18"/>
                <w:highlight w:val="none"/>
              </w:rPr>
            </w:pPr>
            <w:r>
              <w:rPr>
                <w:rFonts w:hint="eastAsia" w:ascii="宋体" w:hAnsi="宋体"/>
                <w:sz w:val="18"/>
                <w:szCs w:val="18"/>
                <w:highlight w:val="none"/>
              </w:rPr>
              <w:t>其他社会保障缴费</w:t>
            </w:r>
          </w:p>
        </w:tc>
        <w:tc>
          <w:tcPr>
            <w:tcW w:w="1080" w:type="dxa"/>
            <w:shd w:val="clear" w:color="auto" w:fill="auto"/>
            <w:noWrap/>
            <w:vAlign w:val="center"/>
          </w:tcPr>
          <w:p w14:paraId="39E109E7">
            <w:pPr>
              <w:jc w:val="center"/>
              <w:rPr>
                <w:rFonts w:ascii="宋体" w:hAnsi="宋体"/>
                <w:szCs w:val="21"/>
                <w:highlight w:val="none"/>
              </w:rPr>
            </w:pPr>
            <w:r>
              <w:rPr>
                <w:rFonts w:hint="eastAsia" w:ascii="宋体" w:hAnsi="宋体"/>
                <w:szCs w:val="21"/>
                <w:highlight w:val="none"/>
              </w:rPr>
              <w:t>2.62</w:t>
            </w:r>
          </w:p>
        </w:tc>
        <w:tc>
          <w:tcPr>
            <w:tcW w:w="1076" w:type="dxa"/>
            <w:shd w:val="clear" w:color="auto" w:fill="auto"/>
            <w:noWrap/>
            <w:vAlign w:val="center"/>
          </w:tcPr>
          <w:p w14:paraId="235A62C4">
            <w:pPr>
              <w:rPr>
                <w:rFonts w:ascii="宋体" w:hAnsi="宋体" w:cs="Arial"/>
                <w:szCs w:val="21"/>
                <w:highlight w:val="none"/>
              </w:rPr>
            </w:pPr>
            <w:r>
              <w:rPr>
                <w:rFonts w:hint="eastAsia" w:ascii="宋体" w:hAnsi="宋体" w:cs="Arial"/>
                <w:szCs w:val="21"/>
                <w:highlight w:val="none"/>
              </w:rPr>
              <w:t>30211</w:t>
            </w:r>
          </w:p>
        </w:tc>
        <w:tc>
          <w:tcPr>
            <w:tcW w:w="2344" w:type="dxa"/>
            <w:shd w:val="clear" w:color="auto" w:fill="auto"/>
            <w:noWrap/>
            <w:vAlign w:val="center"/>
          </w:tcPr>
          <w:p w14:paraId="7DEF602F">
            <w:pPr>
              <w:rPr>
                <w:rFonts w:ascii="宋体" w:hAnsi="宋体" w:cs="宋体"/>
                <w:sz w:val="18"/>
                <w:szCs w:val="18"/>
                <w:highlight w:val="none"/>
              </w:rPr>
            </w:pPr>
            <w:r>
              <w:rPr>
                <w:rFonts w:hint="eastAsia" w:ascii="宋体" w:hAnsi="宋体"/>
                <w:sz w:val="18"/>
                <w:szCs w:val="18"/>
                <w:highlight w:val="none"/>
              </w:rPr>
              <w:t xml:space="preserve">  差旅费</w:t>
            </w:r>
          </w:p>
        </w:tc>
        <w:tc>
          <w:tcPr>
            <w:tcW w:w="1080" w:type="dxa"/>
            <w:shd w:val="clear" w:color="auto" w:fill="auto"/>
            <w:noWrap/>
            <w:vAlign w:val="center"/>
          </w:tcPr>
          <w:p w14:paraId="52582290">
            <w:pPr>
              <w:jc w:val="center"/>
              <w:rPr>
                <w:rFonts w:ascii="宋体" w:hAnsi="宋体" w:cs="宋体"/>
                <w:szCs w:val="21"/>
                <w:highlight w:val="none"/>
              </w:rPr>
            </w:pPr>
            <w:r>
              <w:rPr>
                <w:rFonts w:hint="eastAsia" w:ascii="宋体" w:hAnsi="宋体" w:cs="宋体"/>
                <w:szCs w:val="21"/>
                <w:highlight w:val="none"/>
              </w:rPr>
              <w:t>0.37</w:t>
            </w:r>
          </w:p>
        </w:tc>
      </w:tr>
      <w:tr w14:paraId="50FA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391ABF15">
            <w:pPr>
              <w:rPr>
                <w:rFonts w:ascii="宋体" w:hAnsi="宋体" w:cs="Arial"/>
                <w:szCs w:val="21"/>
                <w:highlight w:val="none"/>
              </w:rPr>
            </w:pPr>
            <w:r>
              <w:rPr>
                <w:rFonts w:hint="eastAsia" w:ascii="宋体" w:hAnsi="宋体" w:cs="Arial"/>
                <w:szCs w:val="21"/>
                <w:highlight w:val="none"/>
              </w:rPr>
              <w:t>30113</w:t>
            </w:r>
          </w:p>
        </w:tc>
        <w:tc>
          <w:tcPr>
            <w:tcW w:w="2880" w:type="dxa"/>
            <w:shd w:val="clear" w:color="auto" w:fill="auto"/>
            <w:noWrap/>
            <w:vAlign w:val="center"/>
          </w:tcPr>
          <w:p w14:paraId="56A2E684">
            <w:pPr>
              <w:ind w:firstLine="180" w:firstLineChars="100"/>
              <w:rPr>
                <w:rFonts w:ascii="宋体" w:hAnsi="宋体"/>
                <w:sz w:val="18"/>
                <w:szCs w:val="18"/>
                <w:highlight w:val="none"/>
              </w:rPr>
            </w:pPr>
            <w:r>
              <w:rPr>
                <w:rFonts w:hint="eastAsia" w:ascii="宋体" w:hAnsi="宋体"/>
                <w:sz w:val="18"/>
                <w:szCs w:val="18"/>
                <w:highlight w:val="none"/>
              </w:rPr>
              <w:t>住房公积金</w:t>
            </w:r>
          </w:p>
        </w:tc>
        <w:tc>
          <w:tcPr>
            <w:tcW w:w="1080" w:type="dxa"/>
            <w:shd w:val="clear" w:color="auto" w:fill="auto"/>
            <w:noWrap/>
            <w:vAlign w:val="center"/>
          </w:tcPr>
          <w:p w14:paraId="77125ECD">
            <w:pPr>
              <w:jc w:val="center"/>
              <w:rPr>
                <w:rFonts w:ascii="宋体" w:hAnsi="宋体"/>
                <w:szCs w:val="21"/>
                <w:highlight w:val="none"/>
              </w:rPr>
            </w:pPr>
            <w:r>
              <w:rPr>
                <w:rFonts w:hint="eastAsia" w:ascii="宋体" w:hAnsi="宋体"/>
                <w:szCs w:val="21"/>
                <w:highlight w:val="none"/>
              </w:rPr>
              <w:t>26.51</w:t>
            </w:r>
          </w:p>
        </w:tc>
        <w:tc>
          <w:tcPr>
            <w:tcW w:w="1076" w:type="dxa"/>
            <w:shd w:val="clear" w:color="auto" w:fill="auto"/>
            <w:noWrap/>
            <w:vAlign w:val="center"/>
          </w:tcPr>
          <w:p w14:paraId="166F42C1">
            <w:pPr>
              <w:rPr>
                <w:rFonts w:ascii="宋体" w:hAnsi="宋体" w:cs="Arial"/>
                <w:szCs w:val="21"/>
                <w:highlight w:val="none"/>
              </w:rPr>
            </w:pPr>
            <w:r>
              <w:rPr>
                <w:rFonts w:hint="eastAsia" w:ascii="宋体" w:hAnsi="宋体" w:cs="Arial"/>
                <w:szCs w:val="21"/>
                <w:highlight w:val="none"/>
              </w:rPr>
              <w:t>30212</w:t>
            </w:r>
          </w:p>
        </w:tc>
        <w:tc>
          <w:tcPr>
            <w:tcW w:w="2344" w:type="dxa"/>
            <w:shd w:val="clear" w:color="auto" w:fill="auto"/>
            <w:noWrap/>
            <w:vAlign w:val="center"/>
          </w:tcPr>
          <w:p w14:paraId="1473194C">
            <w:pPr>
              <w:rPr>
                <w:rFonts w:ascii="宋体" w:hAnsi="宋体" w:cs="宋体"/>
                <w:sz w:val="18"/>
                <w:szCs w:val="18"/>
                <w:highlight w:val="none"/>
              </w:rPr>
            </w:pPr>
            <w:r>
              <w:rPr>
                <w:rFonts w:hint="eastAsia" w:ascii="宋体" w:hAnsi="宋体"/>
                <w:sz w:val="18"/>
                <w:szCs w:val="18"/>
                <w:highlight w:val="none"/>
              </w:rPr>
              <w:t xml:space="preserve">  因公出国（境）费用</w:t>
            </w:r>
          </w:p>
        </w:tc>
        <w:tc>
          <w:tcPr>
            <w:tcW w:w="1080" w:type="dxa"/>
            <w:shd w:val="clear" w:color="auto" w:fill="auto"/>
            <w:noWrap/>
            <w:vAlign w:val="center"/>
          </w:tcPr>
          <w:p w14:paraId="346AA86A">
            <w:pPr>
              <w:jc w:val="center"/>
              <w:rPr>
                <w:rFonts w:ascii="宋体" w:hAnsi="宋体" w:cs="宋体"/>
                <w:szCs w:val="21"/>
                <w:highlight w:val="none"/>
              </w:rPr>
            </w:pPr>
          </w:p>
        </w:tc>
      </w:tr>
      <w:tr w14:paraId="2D79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24623074">
            <w:pPr>
              <w:rPr>
                <w:rFonts w:ascii="宋体" w:hAnsi="宋体" w:cs="Arial"/>
                <w:szCs w:val="21"/>
                <w:highlight w:val="none"/>
              </w:rPr>
            </w:pPr>
            <w:r>
              <w:rPr>
                <w:rFonts w:hint="eastAsia" w:ascii="宋体" w:hAnsi="宋体" w:cs="Arial"/>
                <w:szCs w:val="21"/>
                <w:highlight w:val="none"/>
              </w:rPr>
              <w:t>30114</w:t>
            </w:r>
          </w:p>
        </w:tc>
        <w:tc>
          <w:tcPr>
            <w:tcW w:w="2880" w:type="dxa"/>
            <w:shd w:val="clear" w:color="auto" w:fill="auto"/>
            <w:noWrap/>
            <w:vAlign w:val="center"/>
          </w:tcPr>
          <w:p w14:paraId="073EB872">
            <w:pPr>
              <w:ind w:firstLine="180" w:firstLineChars="100"/>
              <w:rPr>
                <w:rFonts w:ascii="宋体" w:hAnsi="宋体"/>
                <w:sz w:val="18"/>
                <w:szCs w:val="18"/>
                <w:highlight w:val="none"/>
              </w:rPr>
            </w:pPr>
            <w:r>
              <w:rPr>
                <w:rFonts w:hint="eastAsia" w:ascii="宋体" w:hAnsi="宋体"/>
                <w:sz w:val="18"/>
                <w:szCs w:val="18"/>
                <w:highlight w:val="none"/>
              </w:rPr>
              <w:t>医疗费</w:t>
            </w:r>
          </w:p>
        </w:tc>
        <w:tc>
          <w:tcPr>
            <w:tcW w:w="1080" w:type="dxa"/>
            <w:shd w:val="clear" w:color="auto" w:fill="auto"/>
            <w:noWrap/>
            <w:vAlign w:val="center"/>
          </w:tcPr>
          <w:p w14:paraId="7BED3161">
            <w:pPr>
              <w:ind w:firstLine="210" w:firstLineChars="100"/>
              <w:jc w:val="center"/>
              <w:rPr>
                <w:rFonts w:ascii="宋体" w:hAnsi="宋体"/>
                <w:szCs w:val="21"/>
                <w:highlight w:val="none"/>
              </w:rPr>
            </w:pPr>
          </w:p>
        </w:tc>
        <w:tc>
          <w:tcPr>
            <w:tcW w:w="1076" w:type="dxa"/>
            <w:shd w:val="clear" w:color="auto" w:fill="auto"/>
            <w:noWrap/>
            <w:vAlign w:val="center"/>
          </w:tcPr>
          <w:p w14:paraId="0E6CE771">
            <w:pPr>
              <w:rPr>
                <w:rFonts w:ascii="宋体" w:hAnsi="宋体" w:cs="Arial"/>
                <w:szCs w:val="21"/>
                <w:highlight w:val="none"/>
              </w:rPr>
            </w:pPr>
            <w:r>
              <w:rPr>
                <w:rFonts w:hint="eastAsia" w:ascii="宋体" w:hAnsi="宋体" w:cs="Arial"/>
                <w:szCs w:val="21"/>
                <w:highlight w:val="none"/>
              </w:rPr>
              <w:t>30213</w:t>
            </w:r>
          </w:p>
        </w:tc>
        <w:tc>
          <w:tcPr>
            <w:tcW w:w="2344" w:type="dxa"/>
            <w:shd w:val="clear" w:color="auto" w:fill="auto"/>
            <w:noWrap/>
            <w:vAlign w:val="center"/>
          </w:tcPr>
          <w:p w14:paraId="351CAD72">
            <w:pPr>
              <w:rPr>
                <w:rFonts w:ascii="宋体" w:hAnsi="宋体" w:cs="宋体"/>
                <w:sz w:val="18"/>
                <w:szCs w:val="18"/>
                <w:highlight w:val="none"/>
              </w:rPr>
            </w:pPr>
            <w:r>
              <w:rPr>
                <w:rFonts w:hint="eastAsia" w:ascii="宋体" w:hAnsi="宋体"/>
                <w:sz w:val="18"/>
                <w:szCs w:val="18"/>
                <w:highlight w:val="none"/>
              </w:rPr>
              <w:t xml:space="preserve">  维修（护）费</w:t>
            </w:r>
          </w:p>
        </w:tc>
        <w:tc>
          <w:tcPr>
            <w:tcW w:w="1080" w:type="dxa"/>
            <w:shd w:val="clear" w:color="auto" w:fill="auto"/>
            <w:noWrap/>
            <w:vAlign w:val="center"/>
          </w:tcPr>
          <w:p w14:paraId="237CB620">
            <w:pPr>
              <w:jc w:val="center"/>
              <w:rPr>
                <w:rFonts w:ascii="宋体" w:hAnsi="宋体" w:cs="宋体"/>
                <w:szCs w:val="21"/>
                <w:highlight w:val="none"/>
              </w:rPr>
            </w:pPr>
            <w:r>
              <w:rPr>
                <w:rFonts w:hint="eastAsia" w:ascii="宋体" w:hAnsi="宋体" w:cs="宋体"/>
                <w:szCs w:val="21"/>
                <w:highlight w:val="none"/>
              </w:rPr>
              <w:t>0.83</w:t>
            </w:r>
          </w:p>
        </w:tc>
      </w:tr>
      <w:tr w14:paraId="54CB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16209925">
            <w:pPr>
              <w:rPr>
                <w:rFonts w:ascii="宋体" w:hAnsi="宋体" w:cs="Arial"/>
                <w:szCs w:val="21"/>
                <w:highlight w:val="none"/>
              </w:rPr>
            </w:pPr>
            <w:r>
              <w:rPr>
                <w:rFonts w:hint="eastAsia" w:ascii="宋体" w:hAnsi="宋体" w:cs="Arial"/>
                <w:szCs w:val="21"/>
                <w:highlight w:val="none"/>
              </w:rPr>
              <w:t>30199</w:t>
            </w:r>
          </w:p>
        </w:tc>
        <w:tc>
          <w:tcPr>
            <w:tcW w:w="2880" w:type="dxa"/>
            <w:shd w:val="clear" w:color="auto" w:fill="auto"/>
            <w:noWrap/>
            <w:vAlign w:val="center"/>
          </w:tcPr>
          <w:p w14:paraId="448E519C">
            <w:pPr>
              <w:rPr>
                <w:rFonts w:ascii="宋体" w:hAnsi="宋体" w:cs="宋体"/>
                <w:sz w:val="18"/>
                <w:szCs w:val="18"/>
                <w:highlight w:val="none"/>
              </w:rPr>
            </w:pPr>
            <w:r>
              <w:rPr>
                <w:rFonts w:hint="eastAsia" w:ascii="宋体" w:hAnsi="宋体"/>
                <w:sz w:val="18"/>
                <w:szCs w:val="18"/>
                <w:highlight w:val="none"/>
              </w:rPr>
              <w:t xml:space="preserve">  其他工资福利支出</w:t>
            </w:r>
          </w:p>
        </w:tc>
        <w:tc>
          <w:tcPr>
            <w:tcW w:w="1080" w:type="dxa"/>
            <w:shd w:val="clear" w:color="auto" w:fill="auto"/>
            <w:noWrap/>
            <w:vAlign w:val="center"/>
          </w:tcPr>
          <w:p w14:paraId="1CB6E348">
            <w:pPr>
              <w:jc w:val="center"/>
              <w:rPr>
                <w:rFonts w:ascii="宋体" w:hAnsi="宋体" w:cs="宋体"/>
                <w:szCs w:val="21"/>
                <w:highlight w:val="none"/>
              </w:rPr>
            </w:pPr>
            <w:r>
              <w:rPr>
                <w:rFonts w:hint="eastAsia" w:ascii="宋体" w:hAnsi="宋体" w:cs="宋体"/>
                <w:szCs w:val="21"/>
                <w:highlight w:val="none"/>
              </w:rPr>
              <w:t>36.71</w:t>
            </w:r>
          </w:p>
        </w:tc>
        <w:tc>
          <w:tcPr>
            <w:tcW w:w="1076" w:type="dxa"/>
            <w:shd w:val="clear" w:color="auto" w:fill="auto"/>
            <w:noWrap/>
            <w:vAlign w:val="center"/>
          </w:tcPr>
          <w:p w14:paraId="447CFD19">
            <w:pPr>
              <w:rPr>
                <w:rFonts w:ascii="宋体" w:hAnsi="宋体" w:cs="Arial"/>
                <w:szCs w:val="21"/>
                <w:highlight w:val="none"/>
              </w:rPr>
            </w:pPr>
            <w:r>
              <w:rPr>
                <w:rFonts w:hint="eastAsia" w:ascii="宋体" w:hAnsi="宋体" w:cs="Arial"/>
                <w:szCs w:val="21"/>
                <w:highlight w:val="none"/>
              </w:rPr>
              <w:t>30214</w:t>
            </w:r>
          </w:p>
        </w:tc>
        <w:tc>
          <w:tcPr>
            <w:tcW w:w="2344" w:type="dxa"/>
            <w:shd w:val="clear" w:color="auto" w:fill="auto"/>
            <w:noWrap/>
            <w:vAlign w:val="center"/>
          </w:tcPr>
          <w:p w14:paraId="321BCBF7">
            <w:pPr>
              <w:rPr>
                <w:rFonts w:ascii="宋体" w:hAnsi="宋体" w:cs="宋体"/>
                <w:sz w:val="18"/>
                <w:szCs w:val="18"/>
                <w:highlight w:val="none"/>
              </w:rPr>
            </w:pPr>
            <w:r>
              <w:rPr>
                <w:rFonts w:hint="eastAsia" w:ascii="宋体" w:hAnsi="宋体"/>
                <w:sz w:val="18"/>
                <w:szCs w:val="18"/>
                <w:highlight w:val="none"/>
              </w:rPr>
              <w:t xml:space="preserve">  租赁费</w:t>
            </w:r>
          </w:p>
        </w:tc>
        <w:tc>
          <w:tcPr>
            <w:tcW w:w="1080" w:type="dxa"/>
            <w:shd w:val="clear" w:color="auto" w:fill="auto"/>
            <w:noWrap/>
            <w:vAlign w:val="center"/>
          </w:tcPr>
          <w:p w14:paraId="789A6527">
            <w:pPr>
              <w:jc w:val="center"/>
              <w:rPr>
                <w:rFonts w:ascii="宋体" w:hAnsi="宋体" w:cs="宋体"/>
                <w:szCs w:val="21"/>
                <w:highlight w:val="none"/>
              </w:rPr>
            </w:pPr>
            <w:r>
              <w:rPr>
                <w:rFonts w:hint="eastAsia" w:ascii="宋体" w:hAnsi="宋体" w:cs="宋体"/>
                <w:szCs w:val="21"/>
                <w:highlight w:val="none"/>
              </w:rPr>
              <w:t>0.89</w:t>
            </w:r>
          </w:p>
        </w:tc>
      </w:tr>
      <w:tr w14:paraId="01C8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0DBD749F">
            <w:pPr>
              <w:rPr>
                <w:rFonts w:ascii="宋体" w:hAnsi="宋体" w:cs="Arial"/>
                <w:szCs w:val="21"/>
                <w:highlight w:val="none"/>
              </w:rPr>
            </w:pPr>
            <w:r>
              <w:rPr>
                <w:rFonts w:hint="eastAsia" w:ascii="宋体" w:hAnsi="宋体" w:cs="Arial"/>
                <w:szCs w:val="21"/>
                <w:highlight w:val="none"/>
              </w:rPr>
              <w:t>303</w:t>
            </w:r>
          </w:p>
        </w:tc>
        <w:tc>
          <w:tcPr>
            <w:tcW w:w="2880" w:type="dxa"/>
            <w:shd w:val="clear" w:color="auto" w:fill="auto"/>
            <w:noWrap/>
            <w:vAlign w:val="center"/>
          </w:tcPr>
          <w:p w14:paraId="3D2C1990">
            <w:pPr>
              <w:rPr>
                <w:rFonts w:ascii="宋体" w:hAnsi="宋体" w:cs="宋体"/>
                <w:sz w:val="18"/>
                <w:szCs w:val="18"/>
                <w:highlight w:val="none"/>
              </w:rPr>
            </w:pPr>
            <w:r>
              <w:rPr>
                <w:rFonts w:hint="eastAsia" w:ascii="宋体" w:hAnsi="宋体"/>
                <w:sz w:val="18"/>
                <w:szCs w:val="18"/>
                <w:highlight w:val="none"/>
              </w:rPr>
              <w:t>对个人和家庭的补助</w:t>
            </w:r>
          </w:p>
        </w:tc>
        <w:tc>
          <w:tcPr>
            <w:tcW w:w="1080" w:type="dxa"/>
            <w:shd w:val="clear" w:color="auto" w:fill="auto"/>
            <w:noWrap/>
            <w:vAlign w:val="center"/>
          </w:tcPr>
          <w:p w14:paraId="1C67E00E">
            <w:pPr>
              <w:jc w:val="center"/>
              <w:rPr>
                <w:rFonts w:ascii="宋体" w:hAnsi="宋体" w:cs="宋体"/>
                <w:szCs w:val="21"/>
                <w:highlight w:val="none"/>
              </w:rPr>
            </w:pPr>
            <w:r>
              <w:rPr>
                <w:rFonts w:hint="eastAsia" w:ascii="宋体" w:hAnsi="宋体" w:cs="宋体"/>
                <w:szCs w:val="21"/>
                <w:highlight w:val="none"/>
              </w:rPr>
              <w:t>86.87</w:t>
            </w:r>
          </w:p>
        </w:tc>
        <w:tc>
          <w:tcPr>
            <w:tcW w:w="1076" w:type="dxa"/>
            <w:shd w:val="clear" w:color="auto" w:fill="auto"/>
            <w:noWrap/>
            <w:vAlign w:val="center"/>
          </w:tcPr>
          <w:p w14:paraId="619032F3">
            <w:pPr>
              <w:rPr>
                <w:rFonts w:ascii="宋体" w:hAnsi="宋体" w:cs="Arial"/>
                <w:szCs w:val="21"/>
                <w:highlight w:val="none"/>
              </w:rPr>
            </w:pPr>
            <w:r>
              <w:rPr>
                <w:rFonts w:hint="eastAsia" w:ascii="宋体" w:hAnsi="宋体" w:cs="Arial"/>
                <w:szCs w:val="21"/>
                <w:highlight w:val="none"/>
              </w:rPr>
              <w:t>30215</w:t>
            </w:r>
          </w:p>
        </w:tc>
        <w:tc>
          <w:tcPr>
            <w:tcW w:w="2344" w:type="dxa"/>
            <w:shd w:val="clear" w:color="auto" w:fill="auto"/>
            <w:noWrap/>
            <w:vAlign w:val="center"/>
          </w:tcPr>
          <w:p w14:paraId="649B4344">
            <w:pPr>
              <w:rPr>
                <w:rFonts w:ascii="宋体" w:hAnsi="宋体" w:cs="宋体"/>
                <w:sz w:val="18"/>
                <w:szCs w:val="18"/>
                <w:highlight w:val="none"/>
              </w:rPr>
            </w:pPr>
            <w:r>
              <w:rPr>
                <w:rFonts w:hint="eastAsia" w:ascii="宋体" w:hAnsi="宋体"/>
                <w:sz w:val="18"/>
                <w:szCs w:val="18"/>
                <w:highlight w:val="none"/>
              </w:rPr>
              <w:t xml:space="preserve">  会议费</w:t>
            </w:r>
          </w:p>
        </w:tc>
        <w:tc>
          <w:tcPr>
            <w:tcW w:w="1080" w:type="dxa"/>
            <w:shd w:val="clear" w:color="auto" w:fill="auto"/>
            <w:noWrap/>
            <w:vAlign w:val="center"/>
          </w:tcPr>
          <w:p w14:paraId="7701A9CD">
            <w:pPr>
              <w:jc w:val="center"/>
              <w:rPr>
                <w:rFonts w:ascii="宋体" w:hAnsi="宋体" w:cs="宋体"/>
                <w:szCs w:val="21"/>
                <w:highlight w:val="none"/>
              </w:rPr>
            </w:pPr>
          </w:p>
        </w:tc>
      </w:tr>
      <w:tr w14:paraId="7FC1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4BD12E77">
            <w:pPr>
              <w:rPr>
                <w:rFonts w:ascii="宋体" w:hAnsi="宋体" w:cs="Arial"/>
                <w:szCs w:val="21"/>
                <w:highlight w:val="none"/>
              </w:rPr>
            </w:pPr>
            <w:r>
              <w:rPr>
                <w:rFonts w:hint="eastAsia" w:ascii="宋体" w:hAnsi="宋体" w:cs="Arial"/>
                <w:szCs w:val="21"/>
                <w:highlight w:val="none"/>
              </w:rPr>
              <w:t>30301</w:t>
            </w:r>
          </w:p>
        </w:tc>
        <w:tc>
          <w:tcPr>
            <w:tcW w:w="2880" w:type="dxa"/>
            <w:shd w:val="clear" w:color="auto" w:fill="auto"/>
            <w:noWrap/>
            <w:vAlign w:val="center"/>
          </w:tcPr>
          <w:p w14:paraId="4DD343E7">
            <w:pPr>
              <w:rPr>
                <w:rFonts w:ascii="宋体" w:hAnsi="宋体" w:cs="宋体"/>
                <w:sz w:val="18"/>
                <w:szCs w:val="18"/>
                <w:highlight w:val="none"/>
              </w:rPr>
            </w:pPr>
            <w:r>
              <w:rPr>
                <w:rFonts w:hint="eastAsia" w:ascii="宋体" w:hAnsi="宋体"/>
                <w:sz w:val="18"/>
                <w:szCs w:val="18"/>
                <w:highlight w:val="none"/>
              </w:rPr>
              <w:t xml:space="preserve">  离休费</w:t>
            </w:r>
          </w:p>
        </w:tc>
        <w:tc>
          <w:tcPr>
            <w:tcW w:w="1080" w:type="dxa"/>
            <w:shd w:val="clear" w:color="auto" w:fill="auto"/>
            <w:noWrap/>
            <w:vAlign w:val="center"/>
          </w:tcPr>
          <w:p w14:paraId="3B20E337">
            <w:pPr>
              <w:jc w:val="center"/>
              <w:rPr>
                <w:rFonts w:ascii="宋体" w:hAnsi="宋体" w:cs="宋体"/>
                <w:szCs w:val="21"/>
                <w:highlight w:val="none"/>
              </w:rPr>
            </w:pPr>
          </w:p>
        </w:tc>
        <w:tc>
          <w:tcPr>
            <w:tcW w:w="1076" w:type="dxa"/>
            <w:shd w:val="clear" w:color="auto" w:fill="auto"/>
            <w:noWrap/>
            <w:vAlign w:val="center"/>
          </w:tcPr>
          <w:p w14:paraId="1843D796">
            <w:pPr>
              <w:rPr>
                <w:rFonts w:ascii="宋体" w:hAnsi="宋体" w:cs="Arial"/>
                <w:szCs w:val="21"/>
                <w:highlight w:val="none"/>
              </w:rPr>
            </w:pPr>
            <w:r>
              <w:rPr>
                <w:rFonts w:hint="eastAsia" w:ascii="宋体" w:hAnsi="宋体" w:cs="Arial"/>
                <w:szCs w:val="21"/>
                <w:highlight w:val="none"/>
              </w:rPr>
              <w:t>30216</w:t>
            </w:r>
          </w:p>
        </w:tc>
        <w:tc>
          <w:tcPr>
            <w:tcW w:w="2344" w:type="dxa"/>
            <w:shd w:val="clear" w:color="auto" w:fill="auto"/>
            <w:noWrap/>
            <w:vAlign w:val="center"/>
          </w:tcPr>
          <w:p w14:paraId="3DBB210A">
            <w:pPr>
              <w:rPr>
                <w:rFonts w:ascii="宋体" w:hAnsi="宋体" w:cs="宋体"/>
                <w:sz w:val="18"/>
                <w:szCs w:val="18"/>
                <w:highlight w:val="none"/>
              </w:rPr>
            </w:pPr>
            <w:r>
              <w:rPr>
                <w:rFonts w:hint="eastAsia" w:ascii="宋体" w:hAnsi="宋体"/>
                <w:sz w:val="18"/>
                <w:szCs w:val="18"/>
                <w:highlight w:val="none"/>
              </w:rPr>
              <w:t xml:space="preserve">  培训费</w:t>
            </w:r>
          </w:p>
        </w:tc>
        <w:tc>
          <w:tcPr>
            <w:tcW w:w="1080" w:type="dxa"/>
            <w:shd w:val="clear" w:color="auto" w:fill="auto"/>
            <w:noWrap/>
            <w:vAlign w:val="center"/>
          </w:tcPr>
          <w:p w14:paraId="51B1FE5F">
            <w:pPr>
              <w:jc w:val="center"/>
              <w:rPr>
                <w:rFonts w:ascii="宋体" w:hAnsi="宋体" w:cs="宋体"/>
                <w:szCs w:val="21"/>
                <w:highlight w:val="none"/>
              </w:rPr>
            </w:pPr>
            <w:r>
              <w:rPr>
                <w:rFonts w:hint="eastAsia" w:ascii="宋体" w:hAnsi="宋体" w:cs="宋体"/>
                <w:szCs w:val="21"/>
                <w:highlight w:val="none"/>
              </w:rPr>
              <w:t>0.01</w:t>
            </w:r>
          </w:p>
        </w:tc>
      </w:tr>
      <w:tr w14:paraId="0D23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2378F115">
            <w:pPr>
              <w:rPr>
                <w:rFonts w:ascii="宋体" w:hAnsi="宋体" w:cs="Arial"/>
                <w:szCs w:val="21"/>
                <w:highlight w:val="none"/>
              </w:rPr>
            </w:pPr>
            <w:r>
              <w:rPr>
                <w:rFonts w:hint="eastAsia" w:ascii="宋体" w:hAnsi="宋体" w:cs="Arial"/>
                <w:szCs w:val="21"/>
                <w:highlight w:val="none"/>
              </w:rPr>
              <w:t>30302</w:t>
            </w:r>
          </w:p>
        </w:tc>
        <w:tc>
          <w:tcPr>
            <w:tcW w:w="2880" w:type="dxa"/>
            <w:shd w:val="clear" w:color="auto" w:fill="auto"/>
            <w:noWrap/>
            <w:vAlign w:val="center"/>
          </w:tcPr>
          <w:p w14:paraId="2100DA72">
            <w:pPr>
              <w:rPr>
                <w:rFonts w:ascii="宋体" w:hAnsi="宋体" w:cs="宋体"/>
                <w:sz w:val="18"/>
                <w:szCs w:val="18"/>
                <w:highlight w:val="none"/>
              </w:rPr>
            </w:pPr>
            <w:r>
              <w:rPr>
                <w:rFonts w:hint="eastAsia" w:ascii="宋体" w:hAnsi="宋体"/>
                <w:sz w:val="18"/>
                <w:szCs w:val="18"/>
                <w:highlight w:val="none"/>
              </w:rPr>
              <w:t xml:space="preserve">  退休费</w:t>
            </w:r>
          </w:p>
        </w:tc>
        <w:tc>
          <w:tcPr>
            <w:tcW w:w="1080" w:type="dxa"/>
            <w:shd w:val="clear" w:color="auto" w:fill="auto"/>
            <w:noWrap/>
            <w:vAlign w:val="center"/>
          </w:tcPr>
          <w:p w14:paraId="601581F3">
            <w:pPr>
              <w:jc w:val="center"/>
              <w:rPr>
                <w:rFonts w:ascii="宋体" w:hAnsi="宋体" w:cs="宋体"/>
                <w:szCs w:val="21"/>
                <w:highlight w:val="none"/>
              </w:rPr>
            </w:pPr>
            <w:r>
              <w:rPr>
                <w:rFonts w:hint="eastAsia" w:ascii="宋体" w:hAnsi="宋体" w:cs="宋体"/>
                <w:szCs w:val="21"/>
                <w:highlight w:val="none"/>
              </w:rPr>
              <w:t>86.87</w:t>
            </w:r>
          </w:p>
        </w:tc>
        <w:tc>
          <w:tcPr>
            <w:tcW w:w="1076" w:type="dxa"/>
            <w:shd w:val="clear" w:color="auto" w:fill="auto"/>
            <w:noWrap/>
            <w:vAlign w:val="center"/>
          </w:tcPr>
          <w:p w14:paraId="29D608FC">
            <w:pPr>
              <w:rPr>
                <w:rFonts w:ascii="宋体" w:hAnsi="宋体" w:cs="Arial"/>
                <w:szCs w:val="21"/>
                <w:highlight w:val="none"/>
              </w:rPr>
            </w:pPr>
            <w:r>
              <w:rPr>
                <w:rFonts w:hint="eastAsia" w:ascii="宋体" w:hAnsi="宋体" w:cs="Arial"/>
                <w:szCs w:val="21"/>
                <w:highlight w:val="none"/>
              </w:rPr>
              <w:t>30217</w:t>
            </w:r>
          </w:p>
        </w:tc>
        <w:tc>
          <w:tcPr>
            <w:tcW w:w="2344" w:type="dxa"/>
            <w:shd w:val="clear" w:color="auto" w:fill="auto"/>
            <w:noWrap/>
            <w:vAlign w:val="center"/>
          </w:tcPr>
          <w:p w14:paraId="05377337">
            <w:pPr>
              <w:rPr>
                <w:rFonts w:ascii="宋体" w:hAnsi="宋体" w:cs="宋体"/>
                <w:sz w:val="18"/>
                <w:szCs w:val="18"/>
                <w:highlight w:val="none"/>
              </w:rPr>
            </w:pPr>
            <w:r>
              <w:rPr>
                <w:rFonts w:hint="eastAsia" w:ascii="宋体" w:hAnsi="宋体"/>
                <w:sz w:val="18"/>
                <w:szCs w:val="18"/>
                <w:highlight w:val="none"/>
              </w:rPr>
              <w:t xml:space="preserve">  公务接待费</w:t>
            </w:r>
          </w:p>
        </w:tc>
        <w:tc>
          <w:tcPr>
            <w:tcW w:w="1080" w:type="dxa"/>
            <w:shd w:val="clear" w:color="auto" w:fill="auto"/>
            <w:noWrap/>
            <w:vAlign w:val="center"/>
          </w:tcPr>
          <w:p w14:paraId="272A6DE5">
            <w:pPr>
              <w:jc w:val="center"/>
              <w:rPr>
                <w:rFonts w:ascii="宋体" w:hAnsi="宋体" w:cs="宋体"/>
                <w:szCs w:val="21"/>
                <w:highlight w:val="none"/>
              </w:rPr>
            </w:pPr>
          </w:p>
        </w:tc>
      </w:tr>
      <w:tr w14:paraId="20503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164962F4">
            <w:pPr>
              <w:rPr>
                <w:rFonts w:ascii="宋体" w:hAnsi="宋体" w:cs="Arial"/>
                <w:szCs w:val="21"/>
                <w:highlight w:val="none"/>
              </w:rPr>
            </w:pPr>
            <w:r>
              <w:rPr>
                <w:rFonts w:hint="eastAsia" w:ascii="宋体" w:hAnsi="宋体" w:cs="Arial"/>
                <w:szCs w:val="21"/>
                <w:highlight w:val="none"/>
              </w:rPr>
              <w:t>30303</w:t>
            </w:r>
          </w:p>
        </w:tc>
        <w:tc>
          <w:tcPr>
            <w:tcW w:w="2880" w:type="dxa"/>
            <w:shd w:val="clear" w:color="auto" w:fill="auto"/>
            <w:noWrap/>
            <w:vAlign w:val="center"/>
          </w:tcPr>
          <w:p w14:paraId="7588BC3F">
            <w:pPr>
              <w:rPr>
                <w:rFonts w:ascii="宋体" w:hAnsi="宋体" w:cs="宋体"/>
                <w:sz w:val="18"/>
                <w:szCs w:val="18"/>
                <w:highlight w:val="none"/>
              </w:rPr>
            </w:pPr>
            <w:r>
              <w:rPr>
                <w:rFonts w:hint="eastAsia" w:ascii="宋体" w:hAnsi="宋体"/>
                <w:sz w:val="18"/>
                <w:szCs w:val="18"/>
                <w:highlight w:val="none"/>
              </w:rPr>
              <w:t xml:space="preserve">  退职（役）费</w:t>
            </w:r>
          </w:p>
        </w:tc>
        <w:tc>
          <w:tcPr>
            <w:tcW w:w="1080" w:type="dxa"/>
            <w:shd w:val="clear" w:color="auto" w:fill="auto"/>
            <w:noWrap/>
            <w:vAlign w:val="center"/>
          </w:tcPr>
          <w:p w14:paraId="4F3DE188">
            <w:pPr>
              <w:jc w:val="center"/>
              <w:rPr>
                <w:rFonts w:ascii="宋体" w:hAnsi="宋体" w:cs="宋体"/>
                <w:szCs w:val="21"/>
                <w:highlight w:val="none"/>
              </w:rPr>
            </w:pPr>
          </w:p>
        </w:tc>
        <w:tc>
          <w:tcPr>
            <w:tcW w:w="1076" w:type="dxa"/>
            <w:shd w:val="clear" w:color="auto" w:fill="auto"/>
            <w:noWrap/>
            <w:vAlign w:val="center"/>
          </w:tcPr>
          <w:p w14:paraId="00592536">
            <w:pPr>
              <w:rPr>
                <w:rFonts w:ascii="宋体" w:hAnsi="宋体" w:cs="Arial"/>
                <w:szCs w:val="21"/>
                <w:highlight w:val="none"/>
              </w:rPr>
            </w:pPr>
            <w:r>
              <w:rPr>
                <w:rFonts w:hint="eastAsia" w:ascii="宋体" w:hAnsi="宋体" w:cs="Arial"/>
                <w:szCs w:val="21"/>
                <w:highlight w:val="none"/>
              </w:rPr>
              <w:t>30218</w:t>
            </w:r>
          </w:p>
        </w:tc>
        <w:tc>
          <w:tcPr>
            <w:tcW w:w="2344" w:type="dxa"/>
            <w:shd w:val="clear" w:color="auto" w:fill="auto"/>
            <w:noWrap/>
            <w:vAlign w:val="center"/>
          </w:tcPr>
          <w:p w14:paraId="4B00F432">
            <w:pPr>
              <w:rPr>
                <w:rFonts w:ascii="宋体" w:hAnsi="宋体" w:cs="宋体"/>
                <w:sz w:val="18"/>
                <w:szCs w:val="18"/>
                <w:highlight w:val="none"/>
              </w:rPr>
            </w:pPr>
            <w:r>
              <w:rPr>
                <w:rFonts w:hint="eastAsia" w:ascii="宋体" w:hAnsi="宋体"/>
                <w:sz w:val="18"/>
                <w:szCs w:val="18"/>
                <w:highlight w:val="none"/>
              </w:rPr>
              <w:t xml:space="preserve">  专用材料费</w:t>
            </w:r>
          </w:p>
        </w:tc>
        <w:tc>
          <w:tcPr>
            <w:tcW w:w="1080" w:type="dxa"/>
            <w:shd w:val="clear" w:color="auto" w:fill="auto"/>
            <w:noWrap/>
            <w:vAlign w:val="center"/>
          </w:tcPr>
          <w:p w14:paraId="252F6DC1">
            <w:pPr>
              <w:jc w:val="center"/>
              <w:rPr>
                <w:rFonts w:ascii="宋体" w:hAnsi="宋体" w:cs="宋体"/>
                <w:szCs w:val="21"/>
                <w:highlight w:val="none"/>
              </w:rPr>
            </w:pPr>
          </w:p>
        </w:tc>
      </w:tr>
      <w:tr w14:paraId="7CC4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3EC1AEBF">
            <w:pPr>
              <w:rPr>
                <w:rFonts w:ascii="宋体" w:hAnsi="宋体" w:cs="Arial"/>
                <w:szCs w:val="21"/>
                <w:highlight w:val="none"/>
              </w:rPr>
            </w:pPr>
            <w:r>
              <w:rPr>
                <w:rFonts w:hint="eastAsia" w:ascii="宋体" w:hAnsi="宋体" w:cs="Arial"/>
                <w:szCs w:val="21"/>
                <w:highlight w:val="none"/>
              </w:rPr>
              <w:t>30304</w:t>
            </w:r>
          </w:p>
        </w:tc>
        <w:tc>
          <w:tcPr>
            <w:tcW w:w="2880" w:type="dxa"/>
            <w:shd w:val="clear" w:color="auto" w:fill="auto"/>
            <w:noWrap/>
            <w:vAlign w:val="center"/>
          </w:tcPr>
          <w:p w14:paraId="2C3BC647">
            <w:pPr>
              <w:rPr>
                <w:rFonts w:ascii="宋体" w:hAnsi="宋体" w:cs="宋体"/>
                <w:sz w:val="18"/>
                <w:szCs w:val="18"/>
                <w:highlight w:val="none"/>
              </w:rPr>
            </w:pPr>
            <w:r>
              <w:rPr>
                <w:rFonts w:hint="eastAsia" w:ascii="宋体" w:hAnsi="宋体"/>
                <w:sz w:val="18"/>
                <w:szCs w:val="18"/>
                <w:highlight w:val="none"/>
              </w:rPr>
              <w:t xml:space="preserve">  抚恤金</w:t>
            </w:r>
          </w:p>
        </w:tc>
        <w:tc>
          <w:tcPr>
            <w:tcW w:w="1080" w:type="dxa"/>
            <w:shd w:val="clear" w:color="auto" w:fill="auto"/>
            <w:noWrap/>
            <w:vAlign w:val="center"/>
          </w:tcPr>
          <w:p w14:paraId="31AE5A57">
            <w:pPr>
              <w:jc w:val="center"/>
              <w:rPr>
                <w:rFonts w:ascii="宋体" w:hAnsi="宋体" w:cs="宋体"/>
                <w:szCs w:val="21"/>
                <w:highlight w:val="none"/>
              </w:rPr>
            </w:pPr>
          </w:p>
        </w:tc>
        <w:tc>
          <w:tcPr>
            <w:tcW w:w="1076" w:type="dxa"/>
            <w:shd w:val="clear" w:color="auto" w:fill="auto"/>
            <w:noWrap/>
            <w:vAlign w:val="center"/>
          </w:tcPr>
          <w:p w14:paraId="32276404">
            <w:pPr>
              <w:rPr>
                <w:rFonts w:ascii="宋体" w:hAnsi="宋体" w:cs="Arial"/>
                <w:szCs w:val="21"/>
                <w:highlight w:val="none"/>
              </w:rPr>
            </w:pPr>
            <w:r>
              <w:rPr>
                <w:rFonts w:hint="eastAsia" w:ascii="宋体" w:hAnsi="宋体" w:cs="Arial"/>
                <w:szCs w:val="21"/>
                <w:highlight w:val="none"/>
              </w:rPr>
              <w:t>30224</w:t>
            </w:r>
          </w:p>
        </w:tc>
        <w:tc>
          <w:tcPr>
            <w:tcW w:w="2344" w:type="dxa"/>
            <w:shd w:val="clear" w:color="auto" w:fill="auto"/>
            <w:noWrap/>
            <w:vAlign w:val="center"/>
          </w:tcPr>
          <w:p w14:paraId="069D8713">
            <w:pPr>
              <w:rPr>
                <w:rFonts w:ascii="宋体" w:hAnsi="宋体" w:cs="宋体"/>
                <w:sz w:val="18"/>
                <w:szCs w:val="18"/>
                <w:highlight w:val="none"/>
              </w:rPr>
            </w:pPr>
            <w:r>
              <w:rPr>
                <w:rFonts w:hint="eastAsia" w:ascii="宋体" w:hAnsi="宋体"/>
                <w:sz w:val="18"/>
                <w:szCs w:val="18"/>
                <w:highlight w:val="none"/>
              </w:rPr>
              <w:t xml:space="preserve">  被装购置费</w:t>
            </w:r>
          </w:p>
        </w:tc>
        <w:tc>
          <w:tcPr>
            <w:tcW w:w="1080" w:type="dxa"/>
            <w:shd w:val="clear" w:color="auto" w:fill="auto"/>
            <w:noWrap/>
            <w:vAlign w:val="center"/>
          </w:tcPr>
          <w:p w14:paraId="35CF6FDB">
            <w:pPr>
              <w:jc w:val="center"/>
              <w:rPr>
                <w:rFonts w:ascii="宋体" w:hAnsi="宋体" w:cs="宋体"/>
                <w:szCs w:val="21"/>
                <w:highlight w:val="none"/>
              </w:rPr>
            </w:pPr>
          </w:p>
        </w:tc>
      </w:tr>
      <w:tr w14:paraId="0A9D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4E0CB8A0">
            <w:pPr>
              <w:rPr>
                <w:rFonts w:ascii="宋体" w:hAnsi="宋体" w:cs="Arial"/>
                <w:szCs w:val="21"/>
                <w:highlight w:val="none"/>
              </w:rPr>
            </w:pPr>
            <w:r>
              <w:rPr>
                <w:rFonts w:hint="eastAsia" w:ascii="宋体" w:hAnsi="宋体" w:cs="Arial"/>
                <w:szCs w:val="21"/>
                <w:highlight w:val="none"/>
              </w:rPr>
              <w:t>30305</w:t>
            </w:r>
          </w:p>
        </w:tc>
        <w:tc>
          <w:tcPr>
            <w:tcW w:w="2880" w:type="dxa"/>
            <w:shd w:val="clear" w:color="auto" w:fill="auto"/>
            <w:noWrap/>
            <w:vAlign w:val="center"/>
          </w:tcPr>
          <w:p w14:paraId="21B05F9C">
            <w:pPr>
              <w:rPr>
                <w:rFonts w:ascii="宋体" w:hAnsi="宋体" w:cs="宋体"/>
                <w:sz w:val="18"/>
                <w:szCs w:val="18"/>
                <w:highlight w:val="none"/>
              </w:rPr>
            </w:pPr>
            <w:r>
              <w:rPr>
                <w:rFonts w:hint="eastAsia" w:ascii="宋体" w:hAnsi="宋体"/>
                <w:sz w:val="18"/>
                <w:szCs w:val="18"/>
                <w:highlight w:val="none"/>
              </w:rPr>
              <w:t xml:space="preserve">  生活补助</w:t>
            </w:r>
          </w:p>
        </w:tc>
        <w:tc>
          <w:tcPr>
            <w:tcW w:w="1080" w:type="dxa"/>
            <w:shd w:val="clear" w:color="auto" w:fill="auto"/>
            <w:noWrap/>
            <w:vAlign w:val="center"/>
          </w:tcPr>
          <w:p w14:paraId="17380FEC">
            <w:pPr>
              <w:jc w:val="center"/>
              <w:rPr>
                <w:rFonts w:ascii="宋体" w:hAnsi="宋体" w:cs="宋体"/>
                <w:szCs w:val="21"/>
                <w:highlight w:val="none"/>
              </w:rPr>
            </w:pPr>
          </w:p>
        </w:tc>
        <w:tc>
          <w:tcPr>
            <w:tcW w:w="1076" w:type="dxa"/>
            <w:shd w:val="clear" w:color="auto" w:fill="auto"/>
            <w:noWrap/>
            <w:vAlign w:val="center"/>
          </w:tcPr>
          <w:p w14:paraId="2E23AF8C">
            <w:pPr>
              <w:rPr>
                <w:rFonts w:ascii="宋体" w:hAnsi="宋体" w:cs="Arial"/>
                <w:szCs w:val="21"/>
                <w:highlight w:val="none"/>
              </w:rPr>
            </w:pPr>
            <w:r>
              <w:rPr>
                <w:rFonts w:hint="eastAsia" w:ascii="宋体" w:hAnsi="宋体" w:cs="Arial"/>
                <w:szCs w:val="21"/>
                <w:highlight w:val="none"/>
              </w:rPr>
              <w:t>30225</w:t>
            </w:r>
          </w:p>
        </w:tc>
        <w:tc>
          <w:tcPr>
            <w:tcW w:w="2344" w:type="dxa"/>
            <w:shd w:val="clear" w:color="auto" w:fill="auto"/>
            <w:noWrap/>
            <w:vAlign w:val="center"/>
          </w:tcPr>
          <w:p w14:paraId="7D36311E">
            <w:pPr>
              <w:rPr>
                <w:rFonts w:ascii="宋体" w:hAnsi="宋体" w:cs="宋体"/>
                <w:sz w:val="18"/>
                <w:szCs w:val="18"/>
                <w:highlight w:val="none"/>
              </w:rPr>
            </w:pPr>
            <w:r>
              <w:rPr>
                <w:rFonts w:hint="eastAsia" w:ascii="宋体" w:hAnsi="宋体"/>
                <w:sz w:val="18"/>
                <w:szCs w:val="18"/>
                <w:highlight w:val="none"/>
              </w:rPr>
              <w:t xml:space="preserve">  专用燃料费</w:t>
            </w:r>
          </w:p>
        </w:tc>
        <w:tc>
          <w:tcPr>
            <w:tcW w:w="1080" w:type="dxa"/>
            <w:shd w:val="clear" w:color="auto" w:fill="auto"/>
            <w:noWrap/>
            <w:vAlign w:val="center"/>
          </w:tcPr>
          <w:p w14:paraId="34AF5A71">
            <w:pPr>
              <w:jc w:val="center"/>
              <w:rPr>
                <w:rFonts w:ascii="宋体" w:hAnsi="宋体" w:cs="宋体"/>
                <w:szCs w:val="21"/>
                <w:highlight w:val="none"/>
              </w:rPr>
            </w:pPr>
          </w:p>
        </w:tc>
      </w:tr>
      <w:tr w14:paraId="56DB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45070F4C">
            <w:pPr>
              <w:rPr>
                <w:rFonts w:ascii="宋体" w:hAnsi="宋体" w:cs="Arial"/>
                <w:szCs w:val="21"/>
                <w:highlight w:val="none"/>
              </w:rPr>
            </w:pPr>
            <w:r>
              <w:rPr>
                <w:rFonts w:hint="eastAsia" w:ascii="宋体" w:hAnsi="宋体" w:cs="Arial"/>
                <w:szCs w:val="21"/>
                <w:highlight w:val="none"/>
              </w:rPr>
              <w:t>30306</w:t>
            </w:r>
          </w:p>
        </w:tc>
        <w:tc>
          <w:tcPr>
            <w:tcW w:w="2880" w:type="dxa"/>
            <w:shd w:val="clear" w:color="auto" w:fill="auto"/>
            <w:noWrap/>
            <w:vAlign w:val="center"/>
          </w:tcPr>
          <w:p w14:paraId="158C1462">
            <w:pPr>
              <w:rPr>
                <w:rFonts w:ascii="宋体" w:hAnsi="宋体" w:cs="宋体"/>
                <w:sz w:val="18"/>
                <w:szCs w:val="18"/>
                <w:highlight w:val="none"/>
              </w:rPr>
            </w:pPr>
            <w:r>
              <w:rPr>
                <w:rFonts w:hint="eastAsia" w:ascii="宋体" w:hAnsi="宋体" w:cs="宋体"/>
                <w:sz w:val="18"/>
                <w:szCs w:val="18"/>
                <w:highlight w:val="none"/>
              </w:rPr>
              <w:t xml:space="preserve">  救济费</w:t>
            </w:r>
          </w:p>
        </w:tc>
        <w:tc>
          <w:tcPr>
            <w:tcW w:w="1080" w:type="dxa"/>
            <w:shd w:val="clear" w:color="auto" w:fill="auto"/>
            <w:noWrap/>
            <w:vAlign w:val="center"/>
          </w:tcPr>
          <w:p w14:paraId="7B628CC1">
            <w:pPr>
              <w:jc w:val="center"/>
              <w:rPr>
                <w:rFonts w:ascii="宋体" w:hAnsi="宋体" w:cs="宋体"/>
                <w:szCs w:val="21"/>
                <w:highlight w:val="none"/>
              </w:rPr>
            </w:pPr>
          </w:p>
        </w:tc>
        <w:tc>
          <w:tcPr>
            <w:tcW w:w="1076" w:type="dxa"/>
            <w:shd w:val="clear" w:color="auto" w:fill="auto"/>
            <w:noWrap/>
            <w:vAlign w:val="center"/>
          </w:tcPr>
          <w:p w14:paraId="6199ACCA">
            <w:pPr>
              <w:rPr>
                <w:rFonts w:ascii="宋体" w:hAnsi="宋体" w:cs="Arial"/>
                <w:szCs w:val="21"/>
                <w:highlight w:val="none"/>
              </w:rPr>
            </w:pPr>
            <w:r>
              <w:rPr>
                <w:rFonts w:hint="eastAsia" w:ascii="宋体" w:hAnsi="宋体" w:cs="Arial"/>
                <w:szCs w:val="21"/>
                <w:highlight w:val="none"/>
              </w:rPr>
              <w:t>30226</w:t>
            </w:r>
          </w:p>
        </w:tc>
        <w:tc>
          <w:tcPr>
            <w:tcW w:w="2344" w:type="dxa"/>
            <w:shd w:val="clear" w:color="auto" w:fill="auto"/>
            <w:noWrap/>
            <w:vAlign w:val="center"/>
          </w:tcPr>
          <w:p w14:paraId="2719A462">
            <w:pPr>
              <w:rPr>
                <w:rFonts w:ascii="宋体" w:hAnsi="宋体" w:cs="宋体"/>
                <w:sz w:val="18"/>
                <w:szCs w:val="18"/>
                <w:highlight w:val="none"/>
              </w:rPr>
            </w:pPr>
            <w:r>
              <w:rPr>
                <w:rFonts w:hint="eastAsia" w:ascii="宋体" w:hAnsi="宋体"/>
                <w:sz w:val="18"/>
                <w:szCs w:val="18"/>
                <w:highlight w:val="none"/>
              </w:rPr>
              <w:t xml:space="preserve">  劳务费</w:t>
            </w:r>
          </w:p>
        </w:tc>
        <w:tc>
          <w:tcPr>
            <w:tcW w:w="1080" w:type="dxa"/>
            <w:shd w:val="clear" w:color="auto" w:fill="auto"/>
            <w:noWrap/>
            <w:vAlign w:val="center"/>
          </w:tcPr>
          <w:p w14:paraId="3842F047">
            <w:pPr>
              <w:jc w:val="center"/>
              <w:rPr>
                <w:rFonts w:ascii="宋体" w:hAnsi="宋体" w:cs="宋体"/>
                <w:szCs w:val="21"/>
                <w:highlight w:val="none"/>
              </w:rPr>
            </w:pPr>
            <w:r>
              <w:rPr>
                <w:rFonts w:hint="eastAsia" w:ascii="宋体" w:hAnsi="宋体" w:cs="宋体"/>
                <w:szCs w:val="21"/>
                <w:highlight w:val="none"/>
              </w:rPr>
              <w:t>2.40</w:t>
            </w:r>
          </w:p>
        </w:tc>
      </w:tr>
      <w:tr w14:paraId="4E4B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773570E9">
            <w:pPr>
              <w:rPr>
                <w:rFonts w:ascii="宋体" w:hAnsi="宋体" w:cs="Arial"/>
                <w:szCs w:val="21"/>
                <w:highlight w:val="none"/>
              </w:rPr>
            </w:pPr>
            <w:r>
              <w:rPr>
                <w:rFonts w:hint="eastAsia" w:ascii="宋体" w:hAnsi="宋体" w:cs="Arial"/>
                <w:szCs w:val="21"/>
                <w:highlight w:val="none"/>
              </w:rPr>
              <w:t>30307</w:t>
            </w:r>
          </w:p>
        </w:tc>
        <w:tc>
          <w:tcPr>
            <w:tcW w:w="2880" w:type="dxa"/>
            <w:shd w:val="clear" w:color="auto" w:fill="auto"/>
            <w:noWrap/>
            <w:vAlign w:val="center"/>
          </w:tcPr>
          <w:p w14:paraId="28FB0587">
            <w:pPr>
              <w:rPr>
                <w:rFonts w:ascii="宋体" w:hAnsi="宋体" w:cs="宋体"/>
                <w:sz w:val="18"/>
                <w:szCs w:val="18"/>
                <w:highlight w:val="none"/>
              </w:rPr>
            </w:pPr>
            <w:r>
              <w:rPr>
                <w:rFonts w:hint="eastAsia" w:ascii="宋体" w:hAnsi="宋体"/>
                <w:sz w:val="18"/>
                <w:szCs w:val="18"/>
                <w:highlight w:val="none"/>
              </w:rPr>
              <w:t xml:space="preserve">  医疗费补助</w:t>
            </w:r>
          </w:p>
        </w:tc>
        <w:tc>
          <w:tcPr>
            <w:tcW w:w="1080" w:type="dxa"/>
            <w:shd w:val="clear" w:color="auto" w:fill="auto"/>
            <w:noWrap/>
            <w:vAlign w:val="center"/>
          </w:tcPr>
          <w:p w14:paraId="7818D432">
            <w:pPr>
              <w:jc w:val="center"/>
              <w:rPr>
                <w:rFonts w:ascii="宋体" w:hAnsi="宋体" w:cs="宋体"/>
                <w:szCs w:val="21"/>
                <w:highlight w:val="none"/>
              </w:rPr>
            </w:pPr>
          </w:p>
        </w:tc>
        <w:tc>
          <w:tcPr>
            <w:tcW w:w="1076" w:type="dxa"/>
            <w:shd w:val="clear" w:color="auto" w:fill="auto"/>
            <w:noWrap/>
            <w:vAlign w:val="center"/>
          </w:tcPr>
          <w:p w14:paraId="4E9EF29F">
            <w:pPr>
              <w:rPr>
                <w:rFonts w:ascii="宋体" w:hAnsi="宋体" w:cs="Arial"/>
                <w:szCs w:val="21"/>
                <w:highlight w:val="none"/>
              </w:rPr>
            </w:pPr>
            <w:r>
              <w:rPr>
                <w:rFonts w:hint="eastAsia" w:ascii="宋体" w:hAnsi="宋体" w:cs="Arial"/>
                <w:szCs w:val="21"/>
                <w:highlight w:val="none"/>
              </w:rPr>
              <w:t>30227</w:t>
            </w:r>
          </w:p>
        </w:tc>
        <w:tc>
          <w:tcPr>
            <w:tcW w:w="2344" w:type="dxa"/>
            <w:shd w:val="clear" w:color="auto" w:fill="auto"/>
            <w:noWrap/>
            <w:vAlign w:val="center"/>
          </w:tcPr>
          <w:p w14:paraId="143822C6">
            <w:pPr>
              <w:rPr>
                <w:rFonts w:ascii="宋体" w:hAnsi="宋体" w:cs="宋体"/>
                <w:sz w:val="18"/>
                <w:szCs w:val="18"/>
                <w:highlight w:val="none"/>
              </w:rPr>
            </w:pPr>
            <w:r>
              <w:rPr>
                <w:rFonts w:hint="eastAsia" w:ascii="宋体" w:hAnsi="宋体"/>
                <w:sz w:val="18"/>
                <w:szCs w:val="18"/>
                <w:highlight w:val="none"/>
              </w:rPr>
              <w:t xml:space="preserve">  委托业务费</w:t>
            </w:r>
          </w:p>
        </w:tc>
        <w:tc>
          <w:tcPr>
            <w:tcW w:w="1080" w:type="dxa"/>
            <w:shd w:val="clear" w:color="auto" w:fill="auto"/>
            <w:noWrap/>
            <w:vAlign w:val="center"/>
          </w:tcPr>
          <w:p w14:paraId="188FDC14">
            <w:pPr>
              <w:jc w:val="center"/>
              <w:rPr>
                <w:rFonts w:ascii="宋体" w:hAnsi="宋体" w:cs="宋体"/>
                <w:szCs w:val="21"/>
                <w:highlight w:val="none"/>
              </w:rPr>
            </w:pPr>
            <w:r>
              <w:rPr>
                <w:rFonts w:hint="eastAsia" w:ascii="宋体" w:hAnsi="宋体" w:cs="宋体"/>
                <w:szCs w:val="21"/>
                <w:highlight w:val="none"/>
              </w:rPr>
              <w:t>11.95</w:t>
            </w:r>
          </w:p>
        </w:tc>
      </w:tr>
      <w:tr w14:paraId="448B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361D9007">
            <w:pPr>
              <w:rPr>
                <w:rFonts w:ascii="宋体" w:hAnsi="宋体" w:cs="Arial"/>
                <w:szCs w:val="21"/>
                <w:highlight w:val="none"/>
              </w:rPr>
            </w:pPr>
            <w:r>
              <w:rPr>
                <w:rFonts w:hint="eastAsia" w:ascii="宋体" w:hAnsi="宋体" w:cs="Arial"/>
                <w:szCs w:val="21"/>
                <w:highlight w:val="none"/>
              </w:rPr>
              <w:t>30308</w:t>
            </w:r>
          </w:p>
        </w:tc>
        <w:tc>
          <w:tcPr>
            <w:tcW w:w="2880" w:type="dxa"/>
            <w:shd w:val="clear" w:color="auto" w:fill="auto"/>
            <w:noWrap/>
            <w:vAlign w:val="center"/>
          </w:tcPr>
          <w:p w14:paraId="3B8D17E1">
            <w:pPr>
              <w:rPr>
                <w:rFonts w:ascii="宋体" w:hAnsi="宋体" w:cs="宋体"/>
                <w:sz w:val="18"/>
                <w:szCs w:val="18"/>
                <w:highlight w:val="none"/>
              </w:rPr>
            </w:pPr>
            <w:r>
              <w:rPr>
                <w:rFonts w:hint="eastAsia" w:ascii="宋体" w:hAnsi="宋体"/>
                <w:sz w:val="18"/>
                <w:szCs w:val="18"/>
                <w:highlight w:val="none"/>
              </w:rPr>
              <w:t xml:space="preserve">  助学金</w:t>
            </w:r>
          </w:p>
        </w:tc>
        <w:tc>
          <w:tcPr>
            <w:tcW w:w="1080" w:type="dxa"/>
            <w:shd w:val="clear" w:color="auto" w:fill="auto"/>
            <w:noWrap/>
            <w:vAlign w:val="center"/>
          </w:tcPr>
          <w:p w14:paraId="6C68289F">
            <w:pPr>
              <w:jc w:val="center"/>
              <w:rPr>
                <w:rFonts w:ascii="宋体" w:hAnsi="宋体" w:cs="宋体"/>
                <w:szCs w:val="21"/>
                <w:highlight w:val="none"/>
              </w:rPr>
            </w:pPr>
          </w:p>
        </w:tc>
        <w:tc>
          <w:tcPr>
            <w:tcW w:w="1076" w:type="dxa"/>
            <w:shd w:val="clear" w:color="auto" w:fill="auto"/>
            <w:noWrap/>
            <w:vAlign w:val="center"/>
          </w:tcPr>
          <w:p w14:paraId="751B1800">
            <w:pPr>
              <w:rPr>
                <w:rFonts w:ascii="宋体" w:hAnsi="宋体" w:cs="Arial"/>
                <w:szCs w:val="21"/>
                <w:highlight w:val="none"/>
              </w:rPr>
            </w:pPr>
            <w:r>
              <w:rPr>
                <w:rFonts w:hint="eastAsia" w:ascii="宋体" w:hAnsi="宋体" w:cs="Arial"/>
                <w:szCs w:val="21"/>
                <w:highlight w:val="none"/>
              </w:rPr>
              <w:t>30228</w:t>
            </w:r>
          </w:p>
        </w:tc>
        <w:tc>
          <w:tcPr>
            <w:tcW w:w="2344" w:type="dxa"/>
            <w:shd w:val="clear" w:color="auto" w:fill="auto"/>
            <w:noWrap/>
            <w:vAlign w:val="center"/>
          </w:tcPr>
          <w:p w14:paraId="15140656">
            <w:pPr>
              <w:rPr>
                <w:rFonts w:ascii="宋体" w:hAnsi="宋体" w:cs="宋体"/>
                <w:sz w:val="18"/>
                <w:szCs w:val="18"/>
                <w:highlight w:val="none"/>
              </w:rPr>
            </w:pPr>
            <w:r>
              <w:rPr>
                <w:rFonts w:hint="eastAsia" w:ascii="宋体" w:hAnsi="宋体"/>
                <w:sz w:val="18"/>
                <w:szCs w:val="18"/>
                <w:highlight w:val="none"/>
              </w:rPr>
              <w:t xml:space="preserve">  工会经费</w:t>
            </w:r>
          </w:p>
        </w:tc>
        <w:tc>
          <w:tcPr>
            <w:tcW w:w="1080" w:type="dxa"/>
            <w:shd w:val="clear" w:color="auto" w:fill="auto"/>
            <w:noWrap/>
            <w:vAlign w:val="center"/>
          </w:tcPr>
          <w:p w14:paraId="6DE7B65D">
            <w:pPr>
              <w:jc w:val="center"/>
              <w:rPr>
                <w:rFonts w:ascii="宋体" w:hAnsi="宋体" w:cs="宋体"/>
                <w:szCs w:val="21"/>
                <w:highlight w:val="none"/>
              </w:rPr>
            </w:pPr>
            <w:r>
              <w:rPr>
                <w:rFonts w:hint="eastAsia" w:ascii="宋体" w:hAnsi="宋体" w:cs="宋体"/>
                <w:szCs w:val="21"/>
                <w:highlight w:val="none"/>
              </w:rPr>
              <w:t>8.30</w:t>
            </w:r>
          </w:p>
        </w:tc>
      </w:tr>
      <w:tr w14:paraId="26BC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6BD70199">
            <w:pPr>
              <w:rPr>
                <w:rFonts w:ascii="宋体" w:hAnsi="宋体" w:cs="Arial"/>
                <w:szCs w:val="21"/>
                <w:highlight w:val="none"/>
              </w:rPr>
            </w:pPr>
            <w:r>
              <w:rPr>
                <w:rFonts w:hint="eastAsia" w:ascii="宋体" w:hAnsi="宋体" w:cs="Arial"/>
                <w:szCs w:val="21"/>
                <w:highlight w:val="none"/>
              </w:rPr>
              <w:t>30309</w:t>
            </w:r>
          </w:p>
        </w:tc>
        <w:tc>
          <w:tcPr>
            <w:tcW w:w="2880" w:type="dxa"/>
            <w:shd w:val="clear" w:color="auto" w:fill="auto"/>
            <w:noWrap/>
            <w:vAlign w:val="center"/>
          </w:tcPr>
          <w:p w14:paraId="4BF57883">
            <w:pPr>
              <w:rPr>
                <w:rFonts w:ascii="宋体" w:hAnsi="宋体" w:cs="宋体"/>
                <w:sz w:val="18"/>
                <w:szCs w:val="18"/>
                <w:highlight w:val="none"/>
              </w:rPr>
            </w:pPr>
            <w:r>
              <w:rPr>
                <w:rFonts w:hint="eastAsia" w:ascii="宋体" w:hAnsi="宋体"/>
                <w:sz w:val="18"/>
                <w:szCs w:val="18"/>
                <w:highlight w:val="none"/>
              </w:rPr>
              <w:t xml:space="preserve">  奖励金</w:t>
            </w:r>
          </w:p>
        </w:tc>
        <w:tc>
          <w:tcPr>
            <w:tcW w:w="1080" w:type="dxa"/>
            <w:shd w:val="clear" w:color="auto" w:fill="auto"/>
            <w:noWrap/>
            <w:vAlign w:val="center"/>
          </w:tcPr>
          <w:p w14:paraId="664306C4">
            <w:pPr>
              <w:ind w:firstLine="210" w:firstLineChars="100"/>
              <w:rPr>
                <w:rFonts w:ascii="宋体" w:hAnsi="宋体"/>
                <w:szCs w:val="21"/>
                <w:highlight w:val="none"/>
              </w:rPr>
            </w:pPr>
          </w:p>
        </w:tc>
        <w:tc>
          <w:tcPr>
            <w:tcW w:w="1076" w:type="dxa"/>
            <w:shd w:val="clear" w:color="auto" w:fill="auto"/>
            <w:noWrap/>
            <w:vAlign w:val="center"/>
          </w:tcPr>
          <w:p w14:paraId="4AE1B4FB">
            <w:pPr>
              <w:rPr>
                <w:rFonts w:ascii="宋体" w:hAnsi="宋体" w:cs="Arial"/>
                <w:szCs w:val="21"/>
                <w:highlight w:val="none"/>
              </w:rPr>
            </w:pPr>
            <w:r>
              <w:rPr>
                <w:rFonts w:hint="eastAsia" w:ascii="宋体" w:hAnsi="宋体" w:cs="Arial"/>
                <w:szCs w:val="21"/>
                <w:highlight w:val="none"/>
              </w:rPr>
              <w:t>30229</w:t>
            </w:r>
          </w:p>
        </w:tc>
        <w:tc>
          <w:tcPr>
            <w:tcW w:w="2344" w:type="dxa"/>
            <w:shd w:val="clear" w:color="auto" w:fill="auto"/>
            <w:noWrap/>
            <w:vAlign w:val="center"/>
          </w:tcPr>
          <w:p w14:paraId="0EFD8138">
            <w:pPr>
              <w:rPr>
                <w:rFonts w:ascii="宋体" w:hAnsi="宋体" w:cs="宋体"/>
                <w:sz w:val="18"/>
                <w:szCs w:val="18"/>
                <w:highlight w:val="none"/>
              </w:rPr>
            </w:pPr>
            <w:r>
              <w:rPr>
                <w:rFonts w:hint="eastAsia" w:ascii="宋体" w:hAnsi="宋体"/>
                <w:sz w:val="18"/>
                <w:szCs w:val="18"/>
                <w:highlight w:val="none"/>
              </w:rPr>
              <w:t xml:space="preserve">  福利费</w:t>
            </w:r>
          </w:p>
        </w:tc>
        <w:tc>
          <w:tcPr>
            <w:tcW w:w="1080" w:type="dxa"/>
            <w:shd w:val="clear" w:color="auto" w:fill="auto"/>
            <w:noWrap/>
            <w:vAlign w:val="center"/>
          </w:tcPr>
          <w:p w14:paraId="6C08605A">
            <w:pPr>
              <w:jc w:val="center"/>
              <w:rPr>
                <w:rFonts w:ascii="宋体" w:hAnsi="宋体" w:cs="宋体"/>
                <w:szCs w:val="21"/>
                <w:highlight w:val="none"/>
              </w:rPr>
            </w:pPr>
            <w:r>
              <w:rPr>
                <w:rFonts w:hint="eastAsia" w:ascii="宋体" w:hAnsi="宋体" w:cs="宋体"/>
                <w:szCs w:val="21"/>
                <w:highlight w:val="none"/>
              </w:rPr>
              <w:t>25.45</w:t>
            </w:r>
          </w:p>
        </w:tc>
      </w:tr>
      <w:tr w14:paraId="0896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080" w:type="dxa"/>
            <w:shd w:val="clear" w:color="auto" w:fill="auto"/>
            <w:noWrap/>
            <w:vAlign w:val="center"/>
          </w:tcPr>
          <w:p w14:paraId="56B48712">
            <w:pPr>
              <w:rPr>
                <w:rFonts w:ascii="宋体" w:hAnsi="宋体" w:cs="Arial"/>
                <w:szCs w:val="21"/>
                <w:highlight w:val="none"/>
              </w:rPr>
            </w:pPr>
            <w:r>
              <w:rPr>
                <w:rFonts w:hint="eastAsia" w:ascii="宋体" w:hAnsi="宋体" w:cs="Arial"/>
                <w:szCs w:val="21"/>
                <w:highlight w:val="none"/>
              </w:rPr>
              <w:t>30310</w:t>
            </w:r>
          </w:p>
        </w:tc>
        <w:tc>
          <w:tcPr>
            <w:tcW w:w="2880" w:type="dxa"/>
            <w:shd w:val="clear" w:color="auto" w:fill="auto"/>
            <w:noWrap/>
            <w:vAlign w:val="center"/>
          </w:tcPr>
          <w:p w14:paraId="012B3A63">
            <w:pPr>
              <w:ind w:firstLine="180" w:firstLineChars="100"/>
              <w:rPr>
                <w:rFonts w:ascii="宋体" w:hAnsi="宋体"/>
                <w:sz w:val="18"/>
                <w:szCs w:val="18"/>
                <w:highlight w:val="none"/>
              </w:rPr>
            </w:pPr>
            <w:r>
              <w:rPr>
                <w:rFonts w:hint="eastAsia" w:ascii="宋体" w:hAnsi="宋体"/>
                <w:sz w:val="18"/>
                <w:szCs w:val="18"/>
                <w:highlight w:val="none"/>
              </w:rPr>
              <w:t>个人农业生产补贴</w:t>
            </w:r>
          </w:p>
        </w:tc>
        <w:tc>
          <w:tcPr>
            <w:tcW w:w="1080" w:type="dxa"/>
            <w:shd w:val="clear" w:color="auto" w:fill="auto"/>
            <w:noWrap/>
            <w:vAlign w:val="center"/>
          </w:tcPr>
          <w:p w14:paraId="4746C562">
            <w:pPr>
              <w:jc w:val="center"/>
              <w:rPr>
                <w:rFonts w:ascii="宋体" w:hAnsi="宋体"/>
                <w:szCs w:val="21"/>
                <w:highlight w:val="none"/>
              </w:rPr>
            </w:pPr>
          </w:p>
        </w:tc>
        <w:tc>
          <w:tcPr>
            <w:tcW w:w="1076" w:type="dxa"/>
            <w:shd w:val="clear" w:color="auto" w:fill="auto"/>
            <w:noWrap/>
            <w:vAlign w:val="center"/>
          </w:tcPr>
          <w:p w14:paraId="168BD5B2">
            <w:pPr>
              <w:rPr>
                <w:rFonts w:ascii="宋体" w:hAnsi="宋体" w:cs="Arial"/>
                <w:szCs w:val="21"/>
                <w:highlight w:val="none"/>
              </w:rPr>
            </w:pPr>
            <w:r>
              <w:rPr>
                <w:rFonts w:hint="eastAsia" w:ascii="宋体" w:hAnsi="宋体" w:cs="Arial"/>
                <w:szCs w:val="21"/>
                <w:highlight w:val="none"/>
              </w:rPr>
              <w:t>30231</w:t>
            </w:r>
          </w:p>
        </w:tc>
        <w:tc>
          <w:tcPr>
            <w:tcW w:w="2344" w:type="dxa"/>
            <w:shd w:val="clear" w:color="auto" w:fill="auto"/>
            <w:noWrap/>
            <w:vAlign w:val="center"/>
          </w:tcPr>
          <w:p w14:paraId="58AF67E3">
            <w:pPr>
              <w:rPr>
                <w:rFonts w:ascii="宋体" w:hAnsi="宋体" w:cs="宋体"/>
                <w:sz w:val="18"/>
                <w:szCs w:val="18"/>
                <w:highlight w:val="none"/>
              </w:rPr>
            </w:pPr>
            <w:r>
              <w:rPr>
                <w:rFonts w:hint="eastAsia" w:ascii="宋体" w:hAnsi="宋体"/>
                <w:sz w:val="18"/>
                <w:szCs w:val="18"/>
                <w:highlight w:val="none"/>
              </w:rPr>
              <w:t>公务用车运行维护费</w:t>
            </w:r>
          </w:p>
        </w:tc>
        <w:tc>
          <w:tcPr>
            <w:tcW w:w="1080" w:type="dxa"/>
            <w:shd w:val="clear" w:color="auto" w:fill="auto"/>
            <w:noWrap/>
            <w:vAlign w:val="center"/>
          </w:tcPr>
          <w:p w14:paraId="244469DC">
            <w:pPr>
              <w:jc w:val="center"/>
              <w:rPr>
                <w:rFonts w:ascii="宋体" w:hAnsi="宋体" w:cs="宋体"/>
                <w:szCs w:val="21"/>
                <w:highlight w:val="none"/>
              </w:rPr>
            </w:pPr>
          </w:p>
        </w:tc>
      </w:tr>
      <w:tr w14:paraId="3BE9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625BB501">
            <w:pPr>
              <w:rPr>
                <w:rFonts w:ascii="宋体" w:hAnsi="宋体" w:cs="Arial"/>
                <w:szCs w:val="21"/>
                <w:highlight w:val="none"/>
              </w:rPr>
            </w:pPr>
            <w:r>
              <w:rPr>
                <w:rFonts w:hint="eastAsia" w:ascii="宋体" w:hAnsi="宋体" w:cs="Arial"/>
                <w:szCs w:val="21"/>
                <w:highlight w:val="none"/>
              </w:rPr>
              <w:t>30311</w:t>
            </w:r>
          </w:p>
        </w:tc>
        <w:tc>
          <w:tcPr>
            <w:tcW w:w="2880" w:type="dxa"/>
            <w:shd w:val="clear" w:color="auto" w:fill="auto"/>
            <w:noWrap/>
            <w:vAlign w:val="center"/>
          </w:tcPr>
          <w:p w14:paraId="1130A13C">
            <w:pPr>
              <w:rPr>
                <w:rFonts w:ascii="宋体" w:hAnsi="宋体"/>
                <w:sz w:val="18"/>
                <w:szCs w:val="18"/>
                <w:highlight w:val="none"/>
              </w:rPr>
            </w:pPr>
            <w:r>
              <w:rPr>
                <w:rFonts w:hint="eastAsia" w:ascii="宋体" w:hAnsi="宋体"/>
                <w:sz w:val="18"/>
                <w:szCs w:val="18"/>
                <w:highlight w:val="none"/>
              </w:rPr>
              <w:t xml:space="preserve">  代缴社会保险费</w:t>
            </w:r>
          </w:p>
        </w:tc>
        <w:tc>
          <w:tcPr>
            <w:tcW w:w="1080" w:type="dxa"/>
            <w:shd w:val="clear" w:color="auto" w:fill="auto"/>
            <w:noWrap/>
            <w:vAlign w:val="center"/>
          </w:tcPr>
          <w:p w14:paraId="5383E07B">
            <w:pPr>
              <w:jc w:val="center"/>
              <w:rPr>
                <w:rFonts w:ascii="宋体" w:hAnsi="宋体" w:cs="宋体"/>
                <w:szCs w:val="21"/>
                <w:highlight w:val="none"/>
              </w:rPr>
            </w:pPr>
          </w:p>
        </w:tc>
        <w:tc>
          <w:tcPr>
            <w:tcW w:w="1076" w:type="dxa"/>
            <w:shd w:val="clear" w:color="auto" w:fill="auto"/>
            <w:noWrap/>
            <w:vAlign w:val="center"/>
          </w:tcPr>
          <w:p w14:paraId="6831E861">
            <w:pPr>
              <w:rPr>
                <w:rFonts w:ascii="宋体" w:hAnsi="宋体" w:cs="Arial"/>
                <w:szCs w:val="21"/>
                <w:highlight w:val="none"/>
              </w:rPr>
            </w:pPr>
            <w:r>
              <w:rPr>
                <w:rFonts w:hint="eastAsia" w:ascii="宋体" w:hAnsi="宋体" w:cs="Arial"/>
                <w:szCs w:val="21"/>
                <w:highlight w:val="none"/>
              </w:rPr>
              <w:t>30239</w:t>
            </w:r>
          </w:p>
        </w:tc>
        <w:tc>
          <w:tcPr>
            <w:tcW w:w="2344" w:type="dxa"/>
            <w:shd w:val="clear" w:color="auto" w:fill="auto"/>
            <w:noWrap/>
            <w:vAlign w:val="center"/>
          </w:tcPr>
          <w:p w14:paraId="088531F0">
            <w:pPr>
              <w:rPr>
                <w:rFonts w:ascii="宋体" w:hAnsi="宋体" w:cs="宋体"/>
                <w:sz w:val="18"/>
                <w:szCs w:val="18"/>
                <w:highlight w:val="none"/>
              </w:rPr>
            </w:pPr>
            <w:r>
              <w:rPr>
                <w:rFonts w:hint="eastAsia" w:ascii="宋体" w:hAnsi="宋体"/>
                <w:sz w:val="18"/>
                <w:szCs w:val="18"/>
                <w:highlight w:val="none"/>
              </w:rPr>
              <w:t xml:space="preserve">  其他交通费用</w:t>
            </w:r>
          </w:p>
        </w:tc>
        <w:tc>
          <w:tcPr>
            <w:tcW w:w="1080" w:type="dxa"/>
            <w:shd w:val="clear" w:color="auto" w:fill="auto"/>
            <w:noWrap/>
            <w:vAlign w:val="center"/>
          </w:tcPr>
          <w:p w14:paraId="7B737EB9">
            <w:pPr>
              <w:jc w:val="center"/>
              <w:rPr>
                <w:rFonts w:ascii="宋体" w:hAnsi="宋体" w:cs="宋体"/>
                <w:szCs w:val="21"/>
                <w:highlight w:val="none"/>
              </w:rPr>
            </w:pPr>
          </w:p>
        </w:tc>
      </w:tr>
      <w:tr w14:paraId="062B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080" w:type="dxa"/>
            <w:shd w:val="clear" w:color="auto" w:fill="auto"/>
            <w:noWrap/>
            <w:vAlign w:val="center"/>
          </w:tcPr>
          <w:p w14:paraId="17370F42">
            <w:pPr>
              <w:rPr>
                <w:rFonts w:ascii="宋体" w:hAnsi="宋体" w:cs="Arial"/>
                <w:szCs w:val="21"/>
                <w:highlight w:val="none"/>
              </w:rPr>
            </w:pPr>
            <w:r>
              <w:rPr>
                <w:rFonts w:hint="eastAsia" w:ascii="宋体" w:hAnsi="宋体" w:cs="Arial"/>
                <w:szCs w:val="21"/>
                <w:highlight w:val="none"/>
              </w:rPr>
              <w:t>30399</w:t>
            </w:r>
          </w:p>
        </w:tc>
        <w:tc>
          <w:tcPr>
            <w:tcW w:w="2880" w:type="dxa"/>
            <w:shd w:val="clear" w:color="auto" w:fill="auto"/>
            <w:noWrap/>
            <w:vAlign w:val="center"/>
          </w:tcPr>
          <w:p w14:paraId="6839F281">
            <w:pPr>
              <w:rPr>
                <w:rFonts w:ascii="宋体" w:hAnsi="宋体" w:cs="宋体"/>
                <w:sz w:val="18"/>
                <w:szCs w:val="18"/>
                <w:highlight w:val="none"/>
              </w:rPr>
            </w:pPr>
            <w:r>
              <w:rPr>
                <w:rFonts w:hint="eastAsia" w:ascii="宋体" w:hAnsi="宋体"/>
                <w:sz w:val="18"/>
                <w:szCs w:val="18"/>
                <w:highlight w:val="none"/>
              </w:rPr>
              <w:t xml:space="preserve">  其他对个人和家庭的补助</w:t>
            </w:r>
          </w:p>
        </w:tc>
        <w:tc>
          <w:tcPr>
            <w:tcW w:w="1080" w:type="dxa"/>
            <w:shd w:val="clear" w:color="auto" w:fill="auto"/>
            <w:noWrap/>
            <w:vAlign w:val="center"/>
          </w:tcPr>
          <w:p w14:paraId="53220515">
            <w:pPr>
              <w:autoSpaceDE w:val="0"/>
              <w:autoSpaceDN w:val="0"/>
              <w:adjustRightInd w:val="0"/>
              <w:ind w:right="-10"/>
              <w:jc w:val="center"/>
              <w:rPr>
                <w:rFonts w:ascii="宋体" w:hAnsi="宋体"/>
                <w:szCs w:val="21"/>
                <w:highlight w:val="none"/>
              </w:rPr>
            </w:pPr>
          </w:p>
        </w:tc>
        <w:tc>
          <w:tcPr>
            <w:tcW w:w="1076" w:type="dxa"/>
            <w:shd w:val="clear" w:color="auto" w:fill="auto"/>
            <w:noWrap/>
            <w:vAlign w:val="center"/>
          </w:tcPr>
          <w:p w14:paraId="2D4131BB">
            <w:pPr>
              <w:rPr>
                <w:rFonts w:ascii="宋体" w:hAnsi="宋体" w:cs="Arial"/>
                <w:szCs w:val="21"/>
                <w:highlight w:val="none"/>
              </w:rPr>
            </w:pPr>
            <w:r>
              <w:rPr>
                <w:rFonts w:hint="eastAsia" w:ascii="宋体" w:hAnsi="宋体" w:cs="Arial"/>
                <w:szCs w:val="21"/>
                <w:highlight w:val="none"/>
              </w:rPr>
              <w:t>30240</w:t>
            </w:r>
          </w:p>
        </w:tc>
        <w:tc>
          <w:tcPr>
            <w:tcW w:w="2344" w:type="dxa"/>
            <w:shd w:val="clear" w:color="auto" w:fill="auto"/>
            <w:noWrap/>
            <w:vAlign w:val="center"/>
          </w:tcPr>
          <w:p w14:paraId="79A82C14">
            <w:pPr>
              <w:rPr>
                <w:rFonts w:ascii="宋体" w:hAnsi="宋体" w:cs="宋体"/>
                <w:sz w:val="18"/>
                <w:szCs w:val="18"/>
                <w:highlight w:val="none"/>
              </w:rPr>
            </w:pPr>
            <w:r>
              <w:rPr>
                <w:rFonts w:hint="eastAsia" w:ascii="宋体" w:hAnsi="宋体"/>
                <w:sz w:val="18"/>
                <w:szCs w:val="18"/>
                <w:highlight w:val="none"/>
              </w:rPr>
              <w:t xml:space="preserve">  税金及附加费用</w:t>
            </w:r>
          </w:p>
        </w:tc>
        <w:tc>
          <w:tcPr>
            <w:tcW w:w="1080" w:type="dxa"/>
            <w:shd w:val="clear" w:color="auto" w:fill="auto"/>
            <w:noWrap/>
            <w:vAlign w:val="center"/>
          </w:tcPr>
          <w:p w14:paraId="776D3425">
            <w:pPr>
              <w:jc w:val="center"/>
              <w:rPr>
                <w:rFonts w:ascii="宋体" w:hAnsi="宋体" w:cs="宋体"/>
                <w:szCs w:val="21"/>
                <w:highlight w:val="none"/>
              </w:rPr>
            </w:pPr>
          </w:p>
        </w:tc>
      </w:tr>
      <w:tr w14:paraId="6CCB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1080" w:type="dxa"/>
            <w:shd w:val="clear" w:color="auto" w:fill="auto"/>
            <w:noWrap/>
            <w:vAlign w:val="center"/>
          </w:tcPr>
          <w:p w14:paraId="7F800811">
            <w:pPr>
              <w:autoSpaceDE w:val="0"/>
              <w:autoSpaceDN w:val="0"/>
              <w:adjustRightInd w:val="0"/>
              <w:ind w:right="840"/>
              <w:rPr>
                <w:rFonts w:ascii="宋体" w:hAnsi="宋体"/>
                <w:szCs w:val="21"/>
                <w:highlight w:val="none"/>
              </w:rPr>
            </w:pPr>
          </w:p>
        </w:tc>
        <w:tc>
          <w:tcPr>
            <w:tcW w:w="2880" w:type="dxa"/>
            <w:shd w:val="clear" w:color="auto" w:fill="auto"/>
            <w:noWrap/>
            <w:vAlign w:val="center"/>
          </w:tcPr>
          <w:p w14:paraId="12D4812C">
            <w:pPr>
              <w:autoSpaceDE w:val="0"/>
              <w:autoSpaceDN w:val="0"/>
              <w:adjustRightInd w:val="0"/>
              <w:ind w:right="840"/>
              <w:rPr>
                <w:rFonts w:ascii="宋体" w:hAnsi="宋体"/>
                <w:szCs w:val="21"/>
                <w:highlight w:val="none"/>
              </w:rPr>
            </w:pPr>
          </w:p>
        </w:tc>
        <w:tc>
          <w:tcPr>
            <w:tcW w:w="1080" w:type="dxa"/>
            <w:shd w:val="clear" w:color="auto" w:fill="auto"/>
            <w:noWrap/>
            <w:vAlign w:val="center"/>
          </w:tcPr>
          <w:p w14:paraId="3CEC02A5">
            <w:pPr>
              <w:autoSpaceDE w:val="0"/>
              <w:autoSpaceDN w:val="0"/>
              <w:adjustRightInd w:val="0"/>
              <w:ind w:right="840"/>
              <w:jc w:val="right"/>
              <w:rPr>
                <w:rFonts w:ascii="宋体" w:hAnsi="宋体"/>
                <w:szCs w:val="21"/>
                <w:highlight w:val="none"/>
              </w:rPr>
            </w:pPr>
          </w:p>
        </w:tc>
        <w:tc>
          <w:tcPr>
            <w:tcW w:w="1076" w:type="dxa"/>
            <w:shd w:val="clear" w:color="auto" w:fill="auto"/>
            <w:noWrap/>
            <w:vAlign w:val="center"/>
          </w:tcPr>
          <w:p w14:paraId="7486EC76">
            <w:pPr>
              <w:rPr>
                <w:rFonts w:ascii="宋体" w:hAnsi="宋体" w:cs="Arial"/>
                <w:szCs w:val="21"/>
                <w:highlight w:val="none"/>
              </w:rPr>
            </w:pPr>
            <w:r>
              <w:rPr>
                <w:rFonts w:hint="eastAsia" w:ascii="宋体" w:hAnsi="宋体" w:cs="Arial"/>
                <w:szCs w:val="21"/>
                <w:highlight w:val="none"/>
              </w:rPr>
              <w:t>30299</w:t>
            </w:r>
          </w:p>
        </w:tc>
        <w:tc>
          <w:tcPr>
            <w:tcW w:w="2344" w:type="dxa"/>
            <w:shd w:val="clear" w:color="auto" w:fill="auto"/>
            <w:noWrap/>
            <w:vAlign w:val="center"/>
          </w:tcPr>
          <w:p w14:paraId="15680892">
            <w:pPr>
              <w:rPr>
                <w:rFonts w:ascii="宋体" w:hAnsi="宋体" w:cs="宋体"/>
                <w:sz w:val="18"/>
                <w:szCs w:val="18"/>
                <w:highlight w:val="none"/>
              </w:rPr>
            </w:pPr>
            <w:r>
              <w:rPr>
                <w:rFonts w:hint="eastAsia" w:ascii="宋体" w:hAnsi="宋体"/>
                <w:sz w:val="18"/>
                <w:szCs w:val="18"/>
                <w:highlight w:val="none"/>
              </w:rPr>
              <w:t xml:space="preserve">  其他商品和服务支出</w:t>
            </w:r>
          </w:p>
        </w:tc>
        <w:tc>
          <w:tcPr>
            <w:tcW w:w="1080" w:type="dxa"/>
            <w:shd w:val="clear" w:color="auto" w:fill="auto"/>
            <w:noWrap/>
            <w:vAlign w:val="center"/>
          </w:tcPr>
          <w:p w14:paraId="1A35786A">
            <w:pPr>
              <w:jc w:val="center"/>
              <w:rPr>
                <w:rFonts w:ascii="宋体" w:hAnsi="宋体" w:cs="宋体"/>
                <w:szCs w:val="21"/>
                <w:highlight w:val="none"/>
              </w:rPr>
            </w:pPr>
            <w:r>
              <w:rPr>
                <w:rFonts w:hint="eastAsia" w:ascii="宋体" w:hAnsi="宋体" w:cs="宋体"/>
                <w:szCs w:val="21"/>
                <w:highlight w:val="none"/>
              </w:rPr>
              <w:t>0.07</w:t>
            </w:r>
          </w:p>
        </w:tc>
      </w:tr>
      <w:tr w14:paraId="584F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71072022">
            <w:pPr>
              <w:autoSpaceDE w:val="0"/>
              <w:autoSpaceDN w:val="0"/>
              <w:adjustRightInd w:val="0"/>
              <w:ind w:right="840"/>
              <w:rPr>
                <w:rFonts w:ascii="宋体" w:hAnsi="宋体"/>
                <w:szCs w:val="21"/>
                <w:highlight w:val="none"/>
              </w:rPr>
            </w:pPr>
          </w:p>
        </w:tc>
        <w:tc>
          <w:tcPr>
            <w:tcW w:w="2880" w:type="dxa"/>
            <w:shd w:val="clear" w:color="auto" w:fill="auto"/>
            <w:noWrap/>
            <w:vAlign w:val="center"/>
          </w:tcPr>
          <w:p w14:paraId="35EDD89B">
            <w:pPr>
              <w:autoSpaceDE w:val="0"/>
              <w:autoSpaceDN w:val="0"/>
              <w:adjustRightInd w:val="0"/>
              <w:ind w:right="840"/>
              <w:rPr>
                <w:rFonts w:ascii="宋体" w:hAnsi="宋体"/>
                <w:szCs w:val="21"/>
                <w:highlight w:val="none"/>
              </w:rPr>
            </w:pPr>
          </w:p>
        </w:tc>
        <w:tc>
          <w:tcPr>
            <w:tcW w:w="1080" w:type="dxa"/>
            <w:shd w:val="clear" w:color="auto" w:fill="auto"/>
            <w:noWrap/>
            <w:vAlign w:val="center"/>
          </w:tcPr>
          <w:p w14:paraId="7CC18AF8">
            <w:pPr>
              <w:autoSpaceDE w:val="0"/>
              <w:autoSpaceDN w:val="0"/>
              <w:adjustRightInd w:val="0"/>
              <w:ind w:right="840"/>
              <w:jc w:val="right"/>
              <w:rPr>
                <w:rFonts w:ascii="宋体" w:hAnsi="宋体"/>
                <w:szCs w:val="21"/>
                <w:highlight w:val="none"/>
              </w:rPr>
            </w:pPr>
          </w:p>
        </w:tc>
        <w:tc>
          <w:tcPr>
            <w:tcW w:w="1076" w:type="dxa"/>
            <w:shd w:val="clear" w:color="auto" w:fill="auto"/>
            <w:noWrap/>
            <w:vAlign w:val="center"/>
          </w:tcPr>
          <w:p w14:paraId="0A83B50A">
            <w:pPr>
              <w:rPr>
                <w:rFonts w:ascii="宋体" w:hAnsi="宋体" w:cs="Arial"/>
                <w:szCs w:val="21"/>
                <w:highlight w:val="none"/>
              </w:rPr>
            </w:pPr>
            <w:r>
              <w:rPr>
                <w:rFonts w:hint="eastAsia" w:ascii="宋体" w:hAnsi="宋体" w:cs="Arial"/>
                <w:szCs w:val="21"/>
                <w:highlight w:val="none"/>
              </w:rPr>
              <w:t>310</w:t>
            </w:r>
          </w:p>
        </w:tc>
        <w:tc>
          <w:tcPr>
            <w:tcW w:w="2344" w:type="dxa"/>
            <w:shd w:val="clear" w:color="auto" w:fill="auto"/>
            <w:noWrap/>
            <w:vAlign w:val="center"/>
          </w:tcPr>
          <w:p w14:paraId="07A0DAD3">
            <w:pPr>
              <w:rPr>
                <w:rFonts w:ascii="宋体" w:hAnsi="宋体" w:cs="宋体"/>
                <w:sz w:val="18"/>
                <w:szCs w:val="18"/>
                <w:highlight w:val="none"/>
              </w:rPr>
            </w:pPr>
            <w:r>
              <w:rPr>
                <w:rFonts w:hint="eastAsia" w:ascii="宋体" w:hAnsi="宋体"/>
                <w:sz w:val="18"/>
                <w:szCs w:val="18"/>
                <w:highlight w:val="none"/>
              </w:rPr>
              <w:t>资本性支出</w:t>
            </w:r>
          </w:p>
        </w:tc>
        <w:tc>
          <w:tcPr>
            <w:tcW w:w="1080" w:type="dxa"/>
            <w:shd w:val="clear" w:color="auto" w:fill="auto"/>
            <w:noWrap/>
            <w:vAlign w:val="center"/>
          </w:tcPr>
          <w:p w14:paraId="22C37CBB">
            <w:pPr>
              <w:jc w:val="center"/>
              <w:rPr>
                <w:rFonts w:ascii="宋体" w:hAnsi="宋体" w:cs="宋体"/>
                <w:szCs w:val="21"/>
                <w:highlight w:val="none"/>
              </w:rPr>
            </w:pPr>
            <w:r>
              <w:rPr>
                <w:rFonts w:hint="eastAsia" w:ascii="宋体" w:hAnsi="宋体" w:cs="宋体"/>
                <w:szCs w:val="21"/>
                <w:highlight w:val="none"/>
              </w:rPr>
              <w:t>1.90</w:t>
            </w:r>
          </w:p>
        </w:tc>
      </w:tr>
      <w:tr w14:paraId="085E1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16B699A4">
            <w:pPr>
              <w:autoSpaceDE w:val="0"/>
              <w:autoSpaceDN w:val="0"/>
              <w:adjustRightInd w:val="0"/>
              <w:ind w:right="840"/>
              <w:rPr>
                <w:rFonts w:ascii="宋体" w:hAnsi="宋体"/>
                <w:szCs w:val="21"/>
                <w:highlight w:val="none"/>
              </w:rPr>
            </w:pPr>
          </w:p>
        </w:tc>
        <w:tc>
          <w:tcPr>
            <w:tcW w:w="2880" w:type="dxa"/>
            <w:shd w:val="clear" w:color="auto" w:fill="auto"/>
            <w:noWrap/>
            <w:vAlign w:val="center"/>
          </w:tcPr>
          <w:p w14:paraId="5C87D0F2">
            <w:pPr>
              <w:autoSpaceDE w:val="0"/>
              <w:autoSpaceDN w:val="0"/>
              <w:adjustRightInd w:val="0"/>
              <w:ind w:right="840"/>
              <w:rPr>
                <w:rFonts w:ascii="宋体" w:hAnsi="宋体"/>
                <w:szCs w:val="21"/>
                <w:highlight w:val="none"/>
              </w:rPr>
            </w:pPr>
          </w:p>
        </w:tc>
        <w:tc>
          <w:tcPr>
            <w:tcW w:w="1080" w:type="dxa"/>
            <w:shd w:val="clear" w:color="auto" w:fill="auto"/>
            <w:noWrap/>
            <w:vAlign w:val="center"/>
          </w:tcPr>
          <w:p w14:paraId="7C77F021">
            <w:pPr>
              <w:autoSpaceDE w:val="0"/>
              <w:autoSpaceDN w:val="0"/>
              <w:adjustRightInd w:val="0"/>
              <w:ind w:right="840"/>
              <w:jc w:val="right"/>
              <w:rPr>
                <w:rFonts w:ascii="宋体" w:hAnsi="宋体"/>
                <w:szCs w:val="21"/>
                <w:highlight w:val="none"/>
              </w:rPr>
            </w:pPr>
          </w:p>
        </w:tc>
        <w:tc>
          <w:tcPr>
            <w:tcW w:w="1076" w:type="dxa"/>
            <w:shd w:val="clear" w:color="auto" w:fill="auto"/>
            <w:noWrap/>
            <w:vAlign w:val="center"/>
          </w:tcPr>
          <w:p w14:paraId="134A2675">
            <w:pPr>
              <w:rPr>
                <w:rFonts w:ascii="宋体" w:hAnsi="宋体" w:cs="Arial"/>
                <w:szCs w:val="21"/>
                <w:highlight w:val="none"/>
              </w:rPr>
            </w:pPr>
            <w:r>
              <w:rPr>
                <w:rFonts w:hint="eastAsia" w:ascii="宋体" w:hAnsi="宋体" w:cs="Arial"/>
                <w:szCs w:val="21"/>
                <w:highlight w:val="none"/>
              </w:rPr>
              <w:t>31001</w:t>
            </w:r>
          </w:p>
        </w:tc>
        <w:tc>
          <w:tcPr>
            <w:tcW w:w="2344" w:type="dxa"/>
            <w:shd w:val="clear" w:color="auto" w:fill="auto"/>
            <w:noWrap/>
            <w:vAlign w:val="center"/>
          </w:tcPr>
          <w:p w14:paraId="727E7C54">
            <w:pPr>
              <w:rPr>
                <w:rFonts w:ascii="宋体" w:hAnsi="宋体" w:cs="宋体"/>
                <w:sz w:val="18"/>
                <w:szCs w:val="18"/>
                <w:highlight w:val="none"/>
              </w:rPr>
            </w:pPr>
            <w:r>
              <w:rPr>
                <w:rFonts w:hint="eastAsia" w:ascii="宋体" w:hAnsi="宋体" w:cs="宋体"/>
                <w:sz w:val="18"/>
                <w:szCs w:val="18"/>
                <w:highlight w:val="none"/>
              </w:rPr>
              <w:t xml:space="preserve">  房屋建筑物购建</w:t>
            </w:r>
          </w:p>
        </w:tc>
        <w:tc>
          <w:tcPr>
            <w:tcW w:w="1080" w:type="dxa"/>
            <w:shd w:val="clear" w:color="auto" w:fill="auto"/>
            <w:noWrap/>
            <w:vAlign w:val="center"/>
          </w:tcPr>
          <w:p w14:paraId="67E65925">
            <w:pPr>
              <w:jc w:val="right"/>
              <w:rPr>
                <w:rFonts w:ascii="宋体" w:hAnsi="宋体" w:cs="宋体"/>
                <w:szCs w:val="21"/>
                <w:highlight w:val="none"/>
              </w:rPr>
            </w:pPr>
          </w:p>
        </w:tc>
      </w:tr>
      <w:tr w14:paraId="5E92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7CD5383A">
            <w:pPr>
              <w:autoSpaceDE w:val="0"/>
              <w:autoSpaceDN w:val="0"/>
              <w:adjustRightInd w:val="0"/>
              <w:ind w:right="840"/>
              <w:rPr>
                <w:rFonts w:ascii="宋体" w:hAnsi="宋体"/>
                <w:szCs w:val="21"/>
                <w:highlight w:val="none"/>
              </w:rPr>
            </w:pPr>
          </w:p>
        </w:tc>
        <w:tc>
          <w:tcPr>
            <w:tcW w:w="2880" w:type="dxa"/>
            <w:shd w:val="clear" w:color="auto" w:fill="auto"/>
            <w:noWrap/>
            <w:vAlign w:val="center"/>
          </w:tcPr>
          <w:p w14:paraId="3C64106F">
            <w:pPr>
              <w:autoSpaceDE w:val="0"/>
              <w:autoSpaceDN w:val="0"/>
              <w:adjustRightInd w:val="0"/>
              <w:ind w:right="840"/>
              <w:rPr>
                <w:rFonts w:ascii="宋体" w:hAnsi="宋体"/>
                <w:szCs w:val="21"/>
                <w:highlight w:val="none"/>
              </w:rPr>
            </w:pPr>
          </w:p>
        </w:tc>
        <w:tc>
          <w:tcPr>
            <w:tcW w:w="1080" w:type="dxa"/>
            <w:shd w:val="clear" w:color="auto" w:fill="auto"/>
            <w:noWrap/>
            <w:vAlign w:val="center"/>
          </w:tcPr>
          <w:p w14:paraId="1C07CABF">
            <w:pPr>
              <w:autoSpaceDE w:val="0"/>
              <w:autoSpaceDN w:val="0"/>
              <w:adjustRightInd w:val="0"/>
              <w:ind w:right="840"/>
              <w:jc w:val="right"/>
              <w:rPr>
                <w:rFonts w:ascii="宋体" w:hAnsi="宋体"/>
                <w:szCs w:val="21"/>
                <w:highlight w:val="none"/>
              </w:rPr>
            </w:pPr>
          </w:p>
        </w:tc>
        <w:tc>
          <w:tcPr>
            <w:tcW w:w="1076" w:type="dxa"/>
            <w:shd w:val="clear" w:color="auto" w:fill="auto"/>
            <w:noWrap/>
            <w:vAlign w:val="center"/>
          </w:tcPr>
          <w:p w14:paraId="07E516D7">
            <w:pPr>
              <w:rPr>
                <w:rFonts w:ascii="宋体" w:hAnsi="宋体" w:cs="Arial"/>
                <w:szCs w:val="21"/>
                <w:highlight w:val="none"/>
              </w:rPr>
            </w:pPr>
            <w:r>
              <w:rPr>
                <w:rFonts w:hint="eastAsia" w:ascii="宋体" w:hAnsi="宋体" w:cs="Arial"/>
                <w:szCs w:val="21"/>
                <w:highlight w:val="none"/>
              </w:rPr>
              <w:t>31002</w:t>
            </w:r>
          </w:p>
        </w:tc>
        <w:tc>
          <w:tcPr>
            <w:tcW w:w="2344" w:type="dxa"/>
            <w:shd w:val="clear" w:color="auto" w:fill="auto"/>
            <w:noWrap/>
            <w:vAlign w:val="center"/>
          </w:tcPr>
          <w:p w14:paraId="23DC229D">
            <w:pPr>
              <w:rPr>
                <w:rFonts w:ascii="宋体" w:hAnsi="宋体" w:cs="宋体"/>
                <w:sz w:val="18"/>
                <w:szCs w:val="18"/>
                <w:highlight w:val="none"/>
              </w:rPr>
            </w:pPr>
            <w:r>
              <w:rPr>
                <w:rFonts w:hint="eastAsia" w:ascii="宋体" w:hAnsi="宋体"/>
                <w:sz w:val="18"/>
                <w:szCs w:val="18"/>
                <w:highlight w:val="none"/>
              </w:rPr>
              <w:t xml:space="preserve">  办公设备购置</w:t>
            </w:r>
          </w:p>
        </w:tc>
        <w:tc>
          <w:tcPr>
            <w:tcW w:w="1080" w:type="dxa"/>
            <w:shd w:val="clear" w:color="auto" w:fill="auto"/>
            <w:noWrap/>
            <w:vAlign w:val="center"/>
          </w:tcPr>
          <w:p w14:paraId="4BEBA4A4">
            <w:pPr>
              <w:jc w:val="center"/>
              <w:rPr>
                <w:rFonts w:ascii="宋体" w:hAnsi="宋体" w:cs="宋体"/>
                <w:szCs w:val="21"/>
                <w:highlight w:val="none"/>
              </w:rPr>
            </w:pPr>
            <w:r>
              <w:rPr>
                <w:rFonts w:hint="eastAsia" w:ascii="宋体" w:hAnsi="宋体" w:cs="宋体"/>
                <w:szCs w:val="21"/>
                <w:highlight w:val="none"/>
              </w:rPr>
              <w:t>1.90</w:t>
            </w:r>
          </w:p>
        </w:tc>
      </w:tr>
      <w:tr w14:paraId="292C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087B84A2">
            <w:pPr>
              <w:autoSpaceDE w:val="0"/>
              <w:autoSpaceDN w:val="0"/>
              <w:adjustRightInd w:val="0"/>
              <w:ind w:right="840"/>
              <w:rPr>
                <w:rFonts w:ascii="宋体" w:hAnsi="宋体"/>
                <w:szCs w:val="21"/>
                <w:highlight w:val="none"/>
              </w:rPr>
            </w:pPr>
          </w:p>
        </w:tc>
        <w:tc>
          <w:tcPr>
            <w:tcW w:w="2880" w:type="dxa"/>
            <w:shd w:val="clear" w:color="auto" w:fill="auto"/>
            <w:noWrap/>
            <w:vAlign w:val="center"/>
          </w:tcPr>
          <w:p w14:paraId="323543D1">
            <w:pPr>
              <w:autoSpaceDE w:val="0"/>
              <w:autoSpaceDN w:val="0"/>
              <w:adjustRightInd w:val="0"/>
              <w:ind w:right="840"/>
              <w:rPr>
                <w:rFonts w:ascii="宋体" w:hAnsi="宋体"/>
                <w:szCs w:val="21"/>
                <w:highlight w:val="none"/>
              </w:rPr>
            </w:pPr>
          </w:p>
        </w:tc>
        <w:tc>
          <w:tcPr>
            <w:tcW w:w="1080" w:type="dxa"/>
            <w:shd w:val="clear" w:color="auto" w:fill="auto"/>
            <w:noWrap/>
            <w:vAlign w:val="center"/>
          </w:tcPr>
          <w:p w14:paraId="3E056E06">
            <w:pPr>
              <w:autoSpaceDE w:val="0"/>
              <w:autoSpaceDN w:val="0"/>
              <w:adjustRightInd w:val="0"/>
              <w:ind w:right="840"/>
              <w:jc w:val="right"/>
              <w:rPr>
                <w:rFonts w:ascii="宋体" w:hAnsi="宋体"/>
                <w:szCs w:val="21"/>
                <w:highlight w:val="none"/>
              </w:rPr>
            </w:pPr>
          </w:p>
        </w:tc>
        <w:tc>
          <w:tcPr>
            <w:tcW w:w="1076" w:type="dxa"/>
            <w:shd w:val="clear" w:color="auto" w:fill="auto"/>
            <w:noWrap/>
            <w:vAlign w:val="center"/>
          </w:tcPr>
          <w:p w14:paraId="2F1909B7">
            <w:pPr>
              <w:rPr>
                <w:rFonts w:ascii="宋体" w:hAnsi="宋体" w:cs="Arial"/>
                <w:szCs w:val="21"/>
                <w:highlight w:val="none"/>
              </w:rPr>
            </w:pPr>
            <w:r>
              <w:rPr>
                <w:rFonts w:hint="eastAsia" w:ascii="宋体" w:hAnsi="宋体" w:cs="Arial"/>
                <w:szCs w:val="21"/>
                <w:highlight w:val="none"/>
              </w:rPr>
              <w:t>31003</w:t>
            </w:r>
          </w:p>
        </w:tc>
        <w:tc>
          <w:tcPr>
            <w:tcW w:w="2344" w:type="dxa"/>
            <w:shd w:val="clear" w:color="auto" w:fill="auto"/>
            <w:noWrap/>
            <w:vAlign w:val="center"/>
          </w:tcPr>
          <w:p w14:paraId="0A07BC18">
            <w:pPr>
              <w:rPr>
                <w:rFonts w:ascii="宋体" w:hAnsi="宋体" w:cs="宋体"/>
                <w:sz w:val="18"/>
                <w:szCs w:val="18"/>
                <w:highlight w:val="none"/>
              </w:rPr>
            </w:pPr>
            <w:r>
              <w:rPr>
                <w:rFonts w:hint="eastAsia" w:ascii="宋体" w:hAnsi="宋体"/>
                <w:sz w:val="18"/>
                <w:szCs w:val="18"/>
                <w:highlight w:val="none"/>
              </w:rPr>
              <w:t xml:space="preserve">  专用设备购置</w:t>
            </w:r>
          </w:p>
        </w:tc>
        <w:tc>
          <w:tcPr>
            <w:tcW w:w="1080" w:type="dxa"/>
            <w:shd w:val="clear" w:color="auto" w:fill="auto"/>
            <w:noWrap/>
            <w:vAlign w:val="center"/>
          </w:tcPr>
          <w:p w14:paraId="388D190C">
            <w:pPr>
              <w:jc w:val="right"/>
              <w:rPr>
                <w:rFonts w:ascii="宋体" w:hAnsi="宋体" w:cs="宋体"/>
                <w:szCs w:val="21"/>
                <w:highlight w:val="none"/>
              </w:rPr>
            </w:pPr>
          </w:p>
        </w:tc>
      </w:tr>
      <w:tr w14:paraId="6B77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6E106045">
            <w:pPr>
              <w:autoSpaceDE w:val="0"/>
              <w:autoSpaceDN w:val="0"/>
              <w:adjustRightInd w:val="0"/>
              <w:ind w:right="840"/>
              <w:rPr>
                <w:rFonts w:ascii="宋体" w:hAnsi="宋体"/>
                <w:szCs w:val="21"/>
                <w:highlight w:val="none"/>
              </w:rPr>
            </w:pPr>
          </w:p>
        </w:tc>
        <w:tc>
          <w:tcPr>
            <w:tcW w:w="2880" w:type="dxa"/>
            <w:shd w:val="clear" w:color="auto" w:fill="auto"/>
            <w:noWrap/>
            <w:vAlign w:val="center"/>
          </w:tcPr>
          <w:p w14:paraId="0B3C9EEC">
            <w:pPr>
              <w:autoSpaceDE w:val="0"/>
              <w:autoSpaceDN w:val="0"/>
              <w:adjustRightInd w:val="0"/>
              <w:ind w:right="840"/>
              <w:rPr>
                <w:rFonts w:ascii="宋体" w:hAnsi="宋体"/>
                <w:szCs w:val="21"/>
                <w:highlight w:val="none"/>
              </w:rPr>
            </w:pPr>
          </w:p>
        </w:tc>
        <w:tc>
          <w:tcPr>
            <w:tcW w:w="1080" w:type="dxa"/>
            <w:shd w:val="clear" w:color="auto" w:fill="auto"/>
            <w:noWrap/>
            <w:vAlign w:val="center"/>
          </w:tcPr>
          <w:p w14:paraId="2AE04E94">
            <w:pPr>
              <w:autoSpaceDE w:val="0"/>
              <w:autoSpaceDN w:val="0"/>
              <w:adjustRightInd w:val="0"/>
              <w:ind w:right="840"/>
              <w:jc w:val="right"/>
              <w:rPr>
                <w:rFonts w:ascii="宋体" w:hAnsi="宋体"/>
                <w:szCs w:val="21"/>
                <w:highlight w:val="none"/>
              </w:rPr>
            </w:pPr>
          </w:p>
        </w:tc>
        <w:tc>
          <w:tcPr>
            <w:tcW w:w="1076" w:type="dxa"/>
            <w:shd w:val="clear" w:color="auto" w:fill="auto"/>
            <w:noWrap/>
            <w:vAlign w:val="center"/>
          </w:tcPr>
          <w:p w14:paraId="6B166A15">
            <w:pPr>
              <w:rPr>
                <w:rFonts w:ascii="宋体" w:hAnsi="宋体" w:cs="Arial"/>
                <w:szCs w:val="21"/>
                <w:highlight w:val="none"/>
              </w:rPr>
            </w:pPr>
            <w:r>
              <w:rPr>
                <w:rFonts w:hint="eastAsia" w:ascii="宋体" w:hAnsi="宋体" w:cs="Arial"/>
                <w:szCs w:val="21"/>
                <w:highlight w:val="none"/>
              </w:rPr>
              <w:t>31007</w:t>
            </w:r>
          </w:p>
        </w:tc>
        <w:tc>
          <w:tcPr>
            <w:tcW w:w="2344" w:type="dxa"/>
            <w:shd w:val="clear" w:color="auto" w:fill="auto"/>
            <w:noWrap/>
            <w:vAlign w:val="center"/>
          </w:tcPr>
          <w:p w14:paraId="7609B136">
            <w:pPr>
              <w:rPr>
                <w:rFonts w:ascii="宋体" w:hAnsi="宋体" w:cs="宋体"/>
                <w:sz w:val="18"/>
                <w:szCs w:val="18"/>
                <w:highlight w:val="none"/>
              </w:rPr>
            </w:pPr>
            <w:r>
              <w:rPr>
                <w:rFonts w:hint="eastAsia" w:ascii="宋体" w:hAnsi="宋体"/>
                <w:sz w:val="18"/>
                <w:szCs w:val="18"/>
                <w:highlight w:val="none"/>
              </w:rPr>
              <w:t xml:space="preserve">  信息网络及软件购置更新</w:t>
            </w:r>
          </w:p>
        </w:tc>
        <w:tc>
          <w:tcPr>
            <w:tcW w:w="1080" w:type="dxa"/>
            <w:shd w:val="clear" w:color="auto" w:fill="auto"/>
            <w:noWrap/>
            <w:vAlign w:val="center"/>
          </w:tcPr>
          <w:p w14:paraId="61E7385D">
            <w:pPr>
              <w:jc w:val="right"/>
              <w:rPr>
                <w:rFonts w:ascii="宋体" w:hAnsi="宋体" w:cs="宋体"/>
                <w:szCs w:val="21"/>
                <w:highlight w:val="none"/>
              </w:rPr>
            </w:pPr>
          </w:p>
        </w:tc>
      </w:tr>
      <w:tr w14:paraId="39A6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4C7206FC">
            <w:pPr>
              <w:autoSpaceDE w:val="0"/>
              <w:autoSpaceDN w:val="0"/>
              <w:adjustRightInd w:val="0"/>
              <w:ind w:right="840"/>
              <w:rPr>
                <w:rFonts w:ascii="宋体" w:hAnsi="宋体"/>
                <w:szCs w:val="21"/>
                <w:highlight w:val="none"/>
              </w:rPr>
            </w:pPr>
          </w:p>
        </w:tc>
        <w:tc>
          <w:tcPr>
            <w:tcW w:w="2880" w:type="dxa"/>
            <w:shd w:val="clear" w:color="auto" w:fill="auto"/>
            <w:noWrap/>
            <w:vAlign w:val="center"/>
          </w:tcPr>
          <w:p w14:paraId="11AEA936">
            <w:pPr>
              <w:autoSpaceDE w:val="0"/>
              <w:autoSpaceDN w:val="0"/>
              <w:adjustRightInd w:val="0"/>
              <w:ind w:right="840"/>
              <w:rPr>
                <w:rFonts w:ascii="宋体" w:hAnsi="宋体"/>
                <w:szCs w:val="21"/>
                <w:highlight w:val="none"/>
              </w:rPr>
            </w:pPr>
          </w:p>
        </w:tc>
        <w:tc>
          <w:tcPr>
            <w:tcW w:w="1080" w:type="dxa"/>
            <w:shd w:val="clear" w:color="auto" w:fill="auto"/>
            <w:noWrap/>
            <w:vAlign w:val="center"/>
          </w:tcPr>
          <w:p w14:paraId="417FC08A">
            <w:pPr>
              <w:autoSpaceDE w:val="0"/>
              <w:autoSpaceDN w:val="0"/>
              <w:adjustRightInd w:val="0"/>
              <w:ind w:right="840"/>
              <w:jc w:val="right"/>
              <w:rPr>
                <w:rFonts w:ascii="宋体" w:hAnsi="宋体"/>
                <w:szCs w:val="21"/>
                <w:highlight w:val="none"/>
              </w:rPr>
            </w:pPr>
          </w:p>
        </w:tc>
        <w:tc>
          <w:tcPr>
            <w:tcW w:w="1076" w:type="dxa"/>
            <w:shd w:val="clear" w:color="auto" w:fill="auto"/>
            <w:noWrap/>
            <w:vAlign w:val="center"/>
          </w:tcPr>
          <w:p w14:paraId="3AC96D76">
            <w:pPr>
              <w:rPr>
                <w:rFonts w:ascii="宋体" w:hAnsi="宋体" w:cs="Arial"/>
                <w:szCs w:val="21"/>
                <w:highlight w:val="none"/>
              </w:rPr>
            </w:pPr>
            <w:r>
              <w:rPr>
                <w:rFonts w:hint="eastAsia" w:ascii="宋体" w:hAnsi="宋体" w:cs="Arial"/>
                <w:szCs w:val="21"/>
                <w:highlight w:val="none"/>
              </w:rPr>
              <w:t>31013</w:t>
            </w:r>
          </w:p>
        </w:tc>
        <w:tc>
          <w:tcPr>
            <w:tcW w:w="2344" w:type="dxa"/>
            <w:shd w:val="clear" w:color="auto" w:fill="auto"/>
            <w:noWrap/>
            <w:vAlign w:val="center"/>
          </w:tcPr>
          <w:p w14:paraId="3ABED665">
            <w:pPr>
              <w:rPr>
                <w:rFonts w:ascii="宋体" w:hAnsi="宋体" w:cs="宋体"/>
                <w:sz w:val="18"/>
                <w:szCs w:val="18"/>
                <w:highlight w:val="none"/>
              </w:rPr>
            </w:pPr>
            <w:r>
              <w:rPr>
                <w:rFonts w:hint="eastAsia" w:ascii="宋体" w:hAnsi="宋体"/>
                <w:sz w:val="18"/>
                <w:szCs w:val="18"/>
                <w:highlight w:val="none"/>
              </w:rPr>
              <w:t xml:space="preserve">  公务用车购置</w:t>
            </w:r>
          </w:p>
        </w:tc>
        <w:tc>
          <w:tcPr>
            <w:tcW w:w="1080" w:type="dxa"/>
            <w:shd w:val="clear" w:color="auto" w:fill="auto"/>
            <w:noWrap/>
            <w:vAlign w:val="center"/>
          </w:tcPr>
          <w:p w14:paraId="6374F9BD">
            <w:pPr>
              <w:jc w:val="right"/>
              <w:rPr>
                <w:rFonts w:ascii="宋体" w:hAnsi="宋体" w:cs="宋体"/>
                <w:szCs w:val="21"/>
                <w:highlight w:val="none"/>
              </w:rPr>
            </w:pPr>
          </w:p>
        </w:tc>
      </w:tr>
      <w:tr w14:paraId="7B1F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44B58941">
            <w:pPr>
              <w:autoSpaceDE w:val="0"/>
              <w:autoSpaceDN w:val="0"/>
              <w:adjustRightInd w:val="0"/>
              <w:ind w:right="840"/>
              <w:rPr>
                <w:rFonts w:ascii="宋体" w:hAnsi="宋体"/>
                <w:szCs w:val="21"/>
                <w:highlight w:val="none"/>
              </w:rPr>
            </w:pPr>
          </w:p>
        </w:tc>
        <w:tc>
          <w:tcPr>
            <w:tcW w:w="2880" w:type="dxa"/>
            <w:shd w:val="clear" w:color="auto" w:fill="auto"/>
            <w:noWrap/>
            <w:vAlign w:val="center"/>
          </w:tcPr>
          <w:p w14:paraId="4AE88782">
            <w:pPr>
              <w:autoSpaceDE w:val="0"/>
              <w:autoSpaceDN w:val="0"/>
              <w:adjustRightInd w:val="0"/>
              <w:ind w:right="840"/>
              <w:rPr>
                <w:rFonts w:ascii="宋体" w:hAnsi="宋体"/>
                <w:szCs w:val="21"/>
                <w:highlight w:val="none"/>
              </w:rPr>
            </w:pPr>
          </w:p>
        </w:tc>
        <w:tc>
          <w:tcPr>
            <w:tcW w:w="1080" w:type="dxa"/>
            <w:shd w:val="clear" w:color="auto" w:fill="auto"/>
            <w:noWrap/>
            <w:vAlign w:val="center"/>
          </w:tcPr>
          <w:p w14:paraId="7FFCDFE3">
            <w:pPr>
              <w:autoSpaceDE w:val="0"/>
              <w:autoSpaceDN w:val="0"/>
              <w:adjustRightInd w:val="0"/>
              <w:ind w:right="840"/>
              <w:jc w:val="right"/>
              <w:rPr>
                <w:rFonts w:ascii="宋体" w:hAnsi="宋体"/>
                <w:szCs w:val="21"/>
                <w:highlight w:val="none"/>
              </w:rPr>
            </w:pPr>
          </w:p>
        </w:tc>
        <w:tc>
          <w:tcPr>
            <w:tcW w:w="1076" w:type="dxa"/>
            <w:shd w:val="clear" w:color="auto" w:fill="auto"/>
            <w:noWrap/>
            <w:vAlign w:val="center"/>
          </w:tcPr>
          <w:p w14:paraId="2134CBA0">
            <w:pPr>
              <w:rPr>
                <w:rFonts w:ascii="宋体" w:hAnsi="宋体" w:cs="Arial"/>
                <w:szCs w:val="21"/>
                <w:highlight w:val="none"/>
              </w:rPr>
            </w:pPr>
            <w:r>
              <w:rPr>
                <w:rFonts w:hint="eastAsia" w:ascii="宋体" w:hAnsi="宋体" w:cs="Arial"/>
                <w:szCs w:val="21"/>
                <w:highlight w:val="none"/>
              </w:rPr>
              <w:t>31019</w:t>
            </w:r>
          </w:p>
        </w:tc>
        <w:tc>
          <w:tcPr>
            <w:tcW w:w="2344" w:type="dxa"/>
            <w:shd w:val="clear" w:color="auto" w:fill="auto"/>
            <w:noWrap/>
            <w:vAlign w:val="center"/>
          </w:tcPr>
          <w:p w14:paraId="2F0061E1">
            <w:pPr>
              <w:rPr>
                <w:rFonts w:ascii="宋体" w:hAnsi="宋体"/>
                <w:sz w:val="18"/>
                <w:szCs w:val="18"/>
                <w:highlight w:val="none"/>
              </w:rPr>
            </w:pPr>
            <w:r>
              <w:rPr>
                <w:rFonts w:hint="eastAsia" w:ascii="宋体" w:hAnsi="宋体"/>
                <w:sz w:val="18"/>
                <w:szCs w:val="18"/>
                <w:highlight w:val="none"/>
              </w:rPr>
              <w:t xml:space="preserve">  其他交通工具购置</w:t>
            </w:r>
          </w:p>
        </w:tc>
        <w:tc>
          <w:tcPr>
            <w:tcW w:w="1080" w:type="dxa"/>
            <w:shd w:val="clear" w:color="auto" w:fill="auto"/>
            <w:noWrap/>
            <w:vAlign w:val="center"/>
          </w:tcPr>
          <w:p w14:paraId="6B3FD996">
            <w:pPr>
              <w:jc w:val="right"/>
              <w:rPr>
                <w:rFonts w:ascii="宋体" w:hAnsi="宋体"/>
                <w:szCs w:val="21"/>
                <w:highlight w:val="none"/>
              </w:rPr>
            </w:pPr>
          </w:p>
        </w:tc>
      </w:tr>
      <w:tr w14:paraId="52AD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00AEAF89">
            <w:pPr>
              <w:autoSpaceDE w:val="0"/>
              <w:autoSpaceDN w:val="0"/>
              <w:adjustRightInd w:val="0"/>
              <w:ind w:right="840"/>
              <w:rPr>
                <w:rFonts w:ascii="宋体" w:hAnsi="宋体"/>
                <w:szCs w:val="21"/>
                <w:highlight w:val="none"/>
              </w:rPr>
            </w:pPr>
          </w:p>
        </w:tc>
        <w:tc>
          <w:tcPr>
            <w:tcW w:w="2880" w:type="dxa"/>
            <w:shd w:val="clear" w:color="auto" w:fill="auto"/>
            <w:noWrap/>
            <w:vAlign w:val="center"/>
          </w:tcPr>
          <w:p w14:paraId="77B60E80">
            <w:pPr>
              <w:autoSpaceDE w:val="0"/>
              <w:autoSpaceDN w:val="0"/>
              <w:adjustRightInd w:val="0"/>
              <w:ind w:right="840"/>
              <w:rPr>
                <w:rFonts w:ascii="宋体" w:hAnsi="宋体"/>
                <w:szCs w:val="21"/>
                <w:highlight w:val="none"/>
              </w:rPr>
            </w:pPr>
          </w:p>
        </w:tc>
        <w:tc>
          <w:tcPr>
            <w:tcW w:w="1080" w:type="dxa"/>
            <w:shd w:val="clear" w:color="auto" w:fill="auto"/>
            <w:noWrap/>
            <w:vAlign w:val="center"/>
          </w:tcPr>
          <w:p w14:paraId="0E90199B">
            <w:pPr>
              <w:autoSpaceDE w:val="0"/>
              <w:autoSpaceDN w:val="0"/>
              <w:adjustRightInd w:val="0"/>
              <w:ind w:right="840"/>
              <w:jc w:val="right"/>
              <w:rPr>
                <w:rFonts w:ascii="宋体" w:hAnsi="宋体"/>
                <w:szCs w:val="21"/>
                <w:highlight w:val="none"/>
              </w:rPr>
            </w:pPr>
          </w:p>
        </w:tc>
        <w:tc>
          <w:tcPr>
            <w:tcW w:w="1076" w:type="dxa"/>
            <w:shd w:val="clear" w:color="auto" w:fill="auto"/>
            <w:noWrap/>
            <w:vAlign w:val="center"/>
          </w:tcPr>
          <w:p w14:paraId="66A73444">
            <w:pPr>
              <w:rPr>
                <w:rFonts w:ascii="宋体" w:hAnsi="宋体" w:cs="Arial"/>
                <w:szCs w:val="21"/>
                <w:highlight w:val="none"/>
              </w:rPr>
            </w:pPr>
            <w:r>
              <w:rPr>
                <w:rFonts w:hint="eastAsia" w:ascii="宋体" w:hAnsi="宋体" w:cs="Arial"/>
                <w:szCs w:val="21"/>
                <w:highlight w:val="none"/>
              </w:rPr>
              <w:t>31021</w:t>
            </w:r>
          </w:p>
        </w:tc>
        <w:tc>
          <w:tcPr>
            <w:tcW w:w="2344" w:type="dxa"/>
            <w:shd w:val="clear" w:color="auto" w:fill="auto"/>
            <w:noWrap/>
            <w:vAlign w:val="center"/>
          </w:tcPr>
          <w:p w14:paraId="2AFBF268">
            <w:pPr>
              <w:rPr>
                <w:rFonts w:ascii="宋体" w:hAnsi="宋体"/>
                <w:sz w:val="18"/>
                <w:szCs w:val="18"/>
                <w:highlight w:val="none"/>
              </w:rPr>
            </w:pPr>
            <w:r>
              <w:rPr>
                <w:rFonts w:hint="eastAsia" w:ascii="宋体" w:hAnsi="宋体"/>
                <w:sz w:val="18"/>
                <w:szCs w:val="18"/>
                <w:highlight w:val="none"/>
              </w:rPr>
              <w:t xml:space="preserve">  文物和陈列品购置</w:t>
            </w:r>
          </w:p>
        </w:tc>
        <w:tc>
          <w:tcPr>
            <w:tcW w:w="1080" w:type="dxa"/>
            <w:shd w:val="clear" w:color="auto" w:fill="auto"/>
            <w:noWrap/>
            <w:vAlign w:val="center"/>
          </w:tcPr>
          <w:p w14:paraId="05EB3189">
            <w:pPr>
              <w:jc w:val="right"/>
              <w:rPr>
                <w:rFonts w:ascii="宋体" w:hAnsi="宋体"/>
                <w:szCs w:val="21"/>
                <w:highlight w:val="none"/>
              </w:rPr>
            </w:pPr>
          </w:p>
        </w:tc>
      </w:tr>
      <w:tr w14:paraId="70E3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34084AE6">
            <w:pPr>
              <w:autoSpaceDE w:val="0"/>
              <w:autoSpaceDN w:val="0"/>
              <w:adjustRightInd w:val="0"/>
              <w:ind w:right="840"/>
              <w:rPr>
                <w:rFonts w:ascii="宋体" w:hAnsi="宋体"/>
                <w:szCs w:val="21"/>
                <w:highlight w:val="none"/>
              </w:rPr>
            </w:pPr>
          </w:p>
        </w:tc>
        <w:tc>
          <w:tcPr>
            <w:tcW w:w="2880" w:type="dxa"/>
            <w:shd w:val="clear" w:color="auto" w:fill="auto"/>
            <w:noWrap/>
            <w:vAlign w:val="center"/>
          </w:tcPr>
          <w:p w14:paraId="7C92CD96">
            <w:pPr>
              <w:autoSpaceDE w:val="0"/>
              <w:autoSpaceDN w:val="0"/>
              <w:adjustRightInd w:val="0"/>
              <w:ind w:right="840"/>
              <w:rPr>
                <w:rFonts w:ascii="宋体" w:hAnsi="宋体"/>
                <w:szCs w:val="21"/>
                <w:highlight w:val="none"/>
              </w:rPr>
            </w:pPr>
          </w:p>
        </w:tc>
        <w:tc>
          <w:tcPr>
            <w:tcW w:w="1080" w:type="dxa"/>
            <w:shd w:val="clear" w:color="auto" w:fill="auto"/>
            <w:noWrap/>
            <w:vAlign w:val="center"/>
          </w:tcPr>
          <w:p w14:paraId="3234EF17">
            <w:pPr>
              <w:autoSpaceDE w:val="0"/>
              <w:autoSpaceDN w:val="0"/>
              <w:adjustRightInd w:val="0"/>
              <w:ind w:right="840"/>
              <w:jc w:val="right"/>
              <w:rPr>
                <w:rFonts w:ascii="宋体" w:hAnsi="宋体"/>
                <w:szCs w:val="21"/>
                <w:highlight w:val="none"/>
              </w:rPr>
            </w:pPr>
          </w:p>
        </w:tc>
        <w:tc>
          <w:tcPr>
            <w:tcW w:w="1076" w:type="dxa"/>
            <w:shd w:val="clear" w:color="auto" w:fill="auto"/>
            <w:noWrap/>
            <w:vAlign w:val="center"/>
          </w:tcPr>
          <w:p w14:paraId="526C953A">
            <w:pPr>
              <w:rPr>
                <w:rFonts w:ascii="宋体" w:hAnsi="宋体" w:cs="Arial"/>
                <w:szCs w:val="21"/>
                <w:highlight w:val="none"/>
              </w:rPr>
            </w:pPr>
            <w:r>
              <w:rPr>
                <w:rFonts w:hint="eastAsia" w:ascii="宋体" w:hAnsi="宋体" w:cs="Arial"/>
                <w:szCs w:val="21"/>
                <w:highlight w:val="none"/>
              </w:rPr>
              <w:t>31022</w:t>
            </w:r>
          </w:p>
        </w:tc>
        <w:tc>
          <w:tcPr>
            <w:tcW w:w="2344" w:type="dxa"/>
            <w:shd w:val="clear" w:color="auto" w:fill="auto"/>
            <w:noWrap/>
            <w:vAlign w:val="center"/>
          </w:tcPr>
          <w:p w14:paraId="215D8E22">
            <w:pPr>
              <w:rPr>
                <w:rFonts w:ascii="宋体" w:hAnsi="宋体"/>
                <w:sz w:val="18"/>
                <w:szCs w:val="18"/>
                <w:highlight w:val="none"/>
              </w:rPr>
            </w:pPr>
            <w:r>
              <w:rPr>
                <w:rFonts w:hint="eastAsia" w:ascii="宋体" w:hAnsi="宋体"/>
                <w:sz w:val="18"/>
                <w:szCs w:val="18"/>
                <w:highlight w:val="none"/>
              </w:rPr>
              <w:t xml:space="preserve">  无形资产购置</w:t>
            </w:r>
          </w:p>
        </w:tc>
        <w:tc>
          <w:tcPr>
            <w:tcW w:w="1080" w:type="dxa"/>
            <w:shd w:val="clear" w:color="auto" w:fill="auto"/>
            <w:noWrap/>
            <w:vAlign w:val="center"/>
          </w:tcPr>
          <w:p w14:paraId="26215E88">
            <w:pPr>
              <w:jc w:val="right"/>
              <w:rPr>
                <w:rFonts w:ascii="宋体" w:hAnsi="宋体"/>
                <w:szCs w:val="21"/>
                <w:highlight w:val="none"/>
              </w:rPr>
            </w:pPr>
          </w:p>
        </w:tc>
      </w:tr>
      <w:tr w14:paraId="6454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shd w:val="clear" w:color="auto" w:fill="auto"/>
            <w:noWrap/>
            <w:vAlign w:val="center"/>
          </w:tcPr>
          <w:p w14:paraId="77FC47DE">
            <w:pPr>
              <w:autoSpaceDE w:val="0"/>
              <w:autoSpaceDN w:val="0"/>
              <w:adjustRightInd w:val="0"/>
              <w:ind w:right="840"/>
              <w:rPr>
                <w:rFonts w:ascii="宋体" w:hAnsi="宋体"/>
                <w:szCs w:val="21"/>
                <w:highlight w:val="none"/>
              </w:rPr>
            </w:pPr>
          </w:p>
        </w:tc>
        <w:tc>
          <w:tcPr>
            <w:tcW w:w="2880" w:type="dxa"/>
            <w:shd w:val="clear" w:color="auto" w:fill="auto"/>
            <w:noWrap/>
            <w:vAlign w:val="center"/>
          </w:tcPr>
          <w:p w14:paraId="2ECAD06E">
            <w:pPr>
              <w:autoSpaceDE w:val="0"/>
              <w:autoSpaceDN w:val="0"/>
              <w:adjustRightInd w:val="0"/>
              <w:ind w:right="840"/>
              <w:rPr>
                <w:rFonts w:ascii="宋体" w:hAnsi="宋体"/>
                <w:szCs w:val="21"/>
                <w:highlight w:val="none"/>
              </w:rPr>
            </w:pPr>
          </w:p>
        </w:tc>
        <w:tc>
          <w:tcPr>
            <w:tcW w:w="1080" w:type="dxa"/>
            <w:shd w:val="clear" w:color="auto" w:fill="auto"/>
            <w:noWrap/>
            <w:vAlign w:val="center"/>
          </w:tcPr>
          <w:p w14:paraId="4089BDB2">
            <w:pPr>
              <w:autoSpaceDE w:val="0"/>
              <w:autoSpaceDN w:val="0"/>
              <w:adjustRightInd w:val="0"/>
              <w:ind w:right="840"/>
              <w:jc w:val="right"/>
              <w:rPr>
                <w:rFonts w:ascii="宋体" w:hAnsi="宋体"/>
                <w:szCs w:val="21"/>
                <w:highlight w:val="none"/>
              </w:rPr>
            </w:pPr>
          </w:p>
        </w:tc>
        <w:tc>
          <w:tcPr>
            <w:tcW w:w="1076" w:type="dxa"/>
            <w:shd w:val="clear" w:color="auto" w:fill="auto"/>
            <w:noWrap/>
            <w:vAlign w:val="center"/>
          </w:tcPr>
          <w:p w14:paraId="7750421F">
            <w:pPr>
              <w:rPr>
                <w:rFonts w:ascii="宋体" w:hAnsi="宋体" w:cs="Arial"/>
                <w:szCs w:val="21"/>
                <w:highlight w:val="none"/>
              </w:rPr>
            </w:pPr>
            <w:r>
              <w:rPr>
                <w:rFonts w:hint="eastAsia" w:ascii="宋体" w:hAnsi="宋体" w:cs="Arial"/>
                <w:szCs w:val="21"/>
                <w:highlight w:val="none"/>
              </w:rPr>
              <w:t>31099</w:t>
            </w:r>
          </w:p>
        </w:tc>
        <w:tc>
          <w:tcPr>
            <w:tcW w:w="2344" w:type="dxa"/>
            <w:shd w:val="clear" w:color="auto" w:fill="auto"/>
            <w:noWrap/>
            <w:vAlign w:val="center"/>
          </w:tcPr>
          <w:p w14:paraId="56FBCEF2">
            <w:pPr>
              <w:rPr>
                <w:rFonts w:ascii="宋体" w:hAnsi="宋体" w:cs="宋体"/>
                <w:sz w:val="18"/>
                <w:szCs w:val="18"/>
                <w:highlight w:val="none"/>
              </w:rPr>
            </w:pPr>
            <w:r>
              <w:rPr>
                <w:rFonts w:hint="eastAsia" w:ascii="宋体" w:hAnsi="宋体"/>
                <w:sz w:val="18"/>
                <w:szCs w:val="18"/>
                <w:highlight w:val="none"/>
              </w:rPr>
              <w:t xml:space="preserve">  其他资本性支出</w:t>
            </w:r>
          </w:p>
        </w:tc>
        <w:tc>
          <w:tcPr>
            <w:tcW w:w="1080" w:type="dxa"/>
            <w:shd w:val="clear" w:color="auto" w:fill="auto"/>
            <w:noWrap/>
            <w:vAlign w:val="center"/>
          </w:tcPr>
          <w:p w14:paraId="5F279923">
            <w:pPr>
              <w:jc w:val="right"/>
              <w:rPr>
                <w:rFonts w:ascii="宋体" w:hAnsi="宋体" w:cs="宋体"/>
                <w:szCs w:val="21"/>
                <w:highlight w:val="none"/>
              </w:rPr>
            </w:pPr>
          </w:p>
        </w:tc>
      </w:tr>
      <w:tr w14:paraId="5F85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960" w:type="dxa"/>
            <w:gridSpan w:val="2"/>
            <w:shd w:val="clear" w:color="auto" w:fill="auto"/>
            <w:noWrap/>
            <w:vAlign w:val="center"/>
          </w:tcPr>
          <w:p w14:paraId="154D1A1C">
            <w:pPr>
              <w:autoSpaceDE w:val="0"/>
              <w:autoSpaceDN w:val="0"/>
              <w:adjustRightInd w:val="0"/>
              <w:ind w:right="840"/>
              <w:jc w:val="center"/>
              <w:rPr>
                <w:rFonts w:ascii="宋体" w:hAnsi="宋体"/>
                <w:szCs w:val="21"/>
                <w:highlight w:val="none"/>
              </w:rPr>
            </w:pPr>
            <w:r>
              <w:rPr>
                <w:rFonts w:hint="eastAsia" w:ascii="宋体" w:hAnsi="宋体"/>
                <w:szCs w:val="21"/>
                <w:highlight w:val="none"/>
              </w:rPr>
              <w:t>人员经费合计</w:t>
            </w:r>
          </w:p>
        </w:tc>
        <w:tc>
          <w:tcPr>
            <w:tcW w:w="1080" w:type="dxa"/>
            <w:shd w:val="clear" w:color="auto" w:fill="auto"/>
            <w:noWrap/>
            <w:vAlign w:val="center"/>
          </w:tcPr>
          <w:p w14:paraId="28465646">
            <w:pPr>
              <w:autoSpaceDE w:val="0"/>
              <w:autoSpaceDN w:val="0"/>
              <w:adjustRightInd w:val="0"/>
              <w:ind w:right="-10"/>
              <w:jc w:val="center"/>
              <w:rPr>
                <w:rFonts w:ascii="宋体" w:hAnsi="宋体"/>
                <w:szCs w:val="21"/>
                <w:highlight w:val="none"/>
              </w:rPr>
            </w:pPr>
            <w:r>
              <w:rPr>
                <w:rFonts w:hint="eastAsia" w:ascii="宋体" w:hAnsi="宋体"/>
                <w:szCs w:val="21"/>
                <w:highlight w:val="none"/>
              </w:rPr>
              <w:t>699.04</w:t>
            </w:r>
          </w:p>
        </w:tc>
        <w:tc>
          <w:tcPr>
            <w:tcW w:w="3420" w:type="dxa"/>
            <w:gridSpan w:val="2"/>
            <w:shd w:val="clear" w:color="auto" w:fill="auto"/>
            <w:noWrap/>
            <w:vAlign w:val="center"/>
          </w:tcPr>
          <w:p w14:paraId="477F0207">
            <w:pPr>
              <w:jc w:val="center"/>
              <w:rPr>
                <w:rFonts w:ascii="宋体" w:hAnsi="宋体"/>
                <w:szCs w:val="21"/>
                <w:highlight w:val="none"/>
              </w:rPr>
            </w:pPr>
            <w:r>
              <w:rPr>
                <w:rFonts w:hint="eastAsia" w:ascii="宋体" w:hAnsi="宋体"/>
                <w:szCs w:val="21"/>
                <w:highlight w:val="none"/>
              </w:rPr>
              <w:t>公用经费合计</w:t>
            </w:r>
          </w:p>
        </w:tc>
        <w:tc>
          <w:tcPr>
            <w:tcW w:w="1080" w:type="dxa"/>
            <w:shd w:val="clear" w:color="auto" w:fill="auto"/>
            <w:noWrap/>
            <w:vAlign w:val="center"/>
          </w:tcPr>
          <w:p w14:paraId="53C67265">
            <w:pPr>
              <w:jc w:val="center"/>
              <w:rPr>
                <w:rFonts w:ascii="宋体" w:hAnsi="宋体" w:cs="宋体"/>
                <w:szCs w:val="21"/>
                <w:highlight w:val="none"/>
              </w:rPr>
            </w:pPr>
            <w:r>
              <w:rPr>
                <w:rFonts w:hint="eastAsia" w:ascii="宋体" w:hAnsi="宋体" w:cs="宋体"/>
                <w:szCs w:val="21"/>
                <w:highlight w:val="none"/>
              </w:rPr>
              <w:t>67.72</w:t>
            </w:r>
          </w:p>
        </w:tc>
      </w:tr>
    </w:tbl>
    <w:p w14:paraId="5CF890BF">
      <w:pPr>
        <w:autoSpaceDE w:val="0"/>
        <w:autoSpaceDN w:val="0"/>
        <w:adjustRightInd w:val="0"/>
        <w:rPr>
          <w:rFonts w:ascii="宋体" w:hAnsi="宋体"/>
          <w:szCs w:val="21"/>
          <w:highlight w:val="none"/>
        </w:rPr>
        <w:sectPr>
          <w:pgSz w:w="11906" w:h="16838"/>
          <w:pgMar w:top="1440" w:right="1797" w:bottom="1440" w:left="1797" w:header="851" w:footer="992" w:gutter="0"/>
          <w:cols w:space="720" w:num="1"/>
          <w:docGrid w:linePitch="312" w:charSpace="0"/>
        </w:sectPr>
      </w:pPr>
      <w:r>
        <w:rPr>
          <w:rFonts w:hint="eastAsia" w:ascii="宋体" w:hAnsi="宋体"/>
          <w:szCs w:val="21"/>
          <w:highlight w:val="none"/>
        </w:rPr>
        <w:t>注：本表反映单位本年度一般公共预算财政拨款基本支出明细情况。</w:t>
      </w:r>
    </w:p>
    <w:p w14:paraId="2051EC85">
      <w:pPr>
        <w:autoSpaceDE w:val="0"/>
        <w:autoSpaceDN w:val="0"/>
        <w:adjustRightInd w:val="0"/>
        <w:jc w:val="center"/>
        <w:outlineLvl w:val="0"/>
        <w:rPr>
          <w:rFonts w:ascii="宋体" w:hAnsi="宋体"/>
          <w:szCs w:val="21"/>
          <w:highlight w:val="none"/>
        </w:rPr>
      </w:pPr>
      <w:r>
        <w:rPr>
          <w:rFonts w:hint="eastAsia" w:ascii="宋体" w:hAnsi="宋体"/>
          <w:szCs w:val="21"/>
          <w:highlight w:val="none"/>
        </w:rPr>
        <w:t>一般公共预算财政拨款“三公”经费支出决算表</w:t>
      </w:r>
    </w:p>
    <w:p w14:paraId="6D40549B">
      <w:pPr>
        <w:autoSpaceDE w:val="0"/>
        <w:autoSpaceDN w:val="0"/>
        <w:adjustRightInd w:val="0"/>
        <w:ind w:right="675"/>
        <w:jc w:val="right"/>
        <w:rPr>
          <w:rFonts w:ascii="宋体" w:hAnsi="宋体"/>
          <w:szCs w:val="21"/>
          <w:highlight w:val="none"/>
        </w:rPr>
      </w:pPr>
      <w:r>
        <w:rPr>
          <w:rFonts w:hint="eastAsia" w:ascii="宋体" w:hAnsi="宋体"/>
          <w:szCs w:val="21"/>
          <w:highlight w:val="none"/>
        </w:rPr>
        <w:t>单位：万元</w:t>
      </w:r>
    </w:p>
    <w:tbl>
      <w:tblPr>
        <w:tblStyle w:val="9"/>
        <w:tblW w:w="1360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gridCol w:w="1134"/>
        <w:gridCol w:w="1134"/>
        <w:gridCol w:w="1134"/>
        <w:gridCol w:w="1134"/>
      </w:tblGrid>
      <w:tr w14:paraId="6C9FA8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3608" w:type="dxa"/>
            <w:gridSpan w:val="12"/>
            <w:tcBorders>
              <w:top w:val="single" w:color="auto" w:sz="6" w:space="0"/>
              <w:left w:val="single" w:color="auto" w:sz="6" w:space="0"/>
              <w:bottom w:val="single" w:color="auto" w:sz="6" w:space="0"/>
              <w:right w:val="single" w:color="auto" w:sz="6" w:space="0"/>
            </w:tcBorders>
            <w:noWrap/>
            <w:vAlign w:val="center"/>
          </w:tcPr>
          <w:p w14:paraId="14E44F29">
            <w:pPr>
              <w:widowControl/>
              <w:jc w:val="center"/>
              <w:rPr>
                <w:rFonts w:ascii="宋体" w:hAnsi="宋体" w:cs="宋体"/>
                <w:kern w:val="0"/>
                <w:szCs w:val="21"/>
                <w:highlight w:val="none"/>
              </w:rPr>
            </w:pPr>
            <w:r>
              <w:rPr>
                <w:rFonts w:hint="eastAsia" w:ascii="宋体" w:hAnsi="宋体"/>
                <w:szCs w:val="21"/>
                <w:highlight w:val="none"/>
              </w:rPr>
              <w:t>一般公共预算财政拨款</w:t>
            </w:r>
            <w:r>
              <w:rPr>
                <w:rFonts w:hint="eastAsia" w:ascii="宋体" w:hAnsi="宋体" w:cs="宋体"/>
                <w:kern w:val="0"/>
                <w:szCs w:val="21"/>
                <w:highlight w:val="none"/>
              </w:rPr>
              <w:t>“三公”经费</w:t>
            </w:r>
          </w:p>
        </w:tc>
      </w:tr>
      <w:tr w14:paraId="6A16FB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2268" w:type="dxa"/>
            <w:gridSpan w:val="2"/>
            <w:vMerge w:val="restart"/>
            <w:tcBorders>
              <w:top w:val="single" w:color="auto" w:sz="6" w:space="0"/>
              <w:left w:val="single" w:color="auto" w:sz="6" w:space="0"/>
              <w:bottom w:val="single" w:color="auto" w:sz="6" w:space="0"/>
            </w:tcBorders>
            <w:noWrap/>
            <w:vAlign w:val="center"/>
          </w:tcPr>
          <w:p w14:paraId="7B6A44C4">
            <w:pPr>
              <w:widowControl/>
              <w:jc w:val="center"/>
              <w:rPr>
                <w:rFonts w:ascii="宋体" w:hAnsi="宋体" w:cs="宋体"/>
                <w:kern w:val="0"/>
                <w:szCs w:val="21"/>
                <w:highlight w:val="none"/>
              </w:rPr>
            </w:pPr>
            <w:r>
              <w:rPr>
                <w:rFonts w:hint="eastAsia" w:ascii="宋体" w:hAnsi="宋体" w:cs="宋体"/>
                <w:kern w:val="0"/>
                <w:szCs w:val="21"/>
                <w:highlight w:val="none"/>
              </w:rPr>
              <w:t>合计</w:t>
            </w:r>
          </w:p>
        </w:tc>
        <w:tc>
          <w:tcPr>
            <w:tcW w:w="2268" w:type="dxa"/>
            <w:gridSpan w:val="2"/>
            <w:vMerge w:val="restart"/>
            <w:tcBorders>
              <w:top w:val="single" w:color="auto" w:sz="6" w:space="0"/>
              <w:bottom w:val="single" w:color="auto" w:sz="6" w:space="0"/>
            </w:tcBorders>
            <w:noWrap/>
            <w:vAlign w:val="center"/>
          </w:tcPr>
          <w:p w14:paraId="39E0667A">
            <w:pPr>
              <w:widowControl/>
              <w:jc w:val="center"/>
              <w:rPr>
                <w:rFonts w:ascii="宋体" w:hAnsi="宋体" w:cs="宋体"/>
                <w:kern w:val="0"/>
                <w:szCs w:val="21"/>
                <w:highlight w:val="none"/>
              </w:rPr>
            </w:pPr>
            <w:r>
              <w:rPr>
                <w:rFonts w:hint="eastAsia" w:ascii="宋体" w:hAnsi="宋体" w:cs="宋体"/>
                <w:kern w:val="0"/>
                <w:szCs w:val="21"/>
                <w:highlight w:val="none"/>
              </w:rPr>
              <w:t>因公出国</w:t>
            </w:r>
          </w:p>
          <w:p w14:paraId="59D91BCA">
            <w:pPr>
              <w:widowControl/>
              <w:jc w:val="center"/>
              <w:rPr>
                <w:rFonts w:ascii="宋体" w:hAnsi="宋体" w:cs="宋体"/>
                <w:kern w:val="0"/>
                <w:szCs w:val="21"/>
                <w:highlight w:val="none"/>
              </w:rPr>
            </w:pPr>
            <w:r>
              <w:rPr>
                <w:rFonts w:hint="eastAsia" w:ascii="宋体" w:hAnsi="宋体" w:cs="宋体"/>
                <w:kern w:val="0"/>
                <w:szCs w:val="21"/>
                <w:highlight w:val="none"/>
              </w:rPr>
              <w:t>（境）费</w:t>
            </w:r>
          </w:p>
        </w:tc>
        <w:tc>
          <w:tcPr>
            <w:tcW w:w="6804" w:type="dxa"/>
            <w:gridSpan w:val="6"/>
            <w:tcBorders>
              <w:top w:val="single" w:color="auto" w:sz="6" w:space="0"/>
              <w:bottom w:val="single" w:color="auto" w:sz="6" w:space="0"/>
            </w:tcBorders>
            <w:noWrap/>
            <w:vAlign w:val="center"/>
          </w:tcPr>
          <w:p w14:paraId="062CBC99">
            <w:pPr>
              <w:widowControl/>
              <w:jc w:val="center"/>
              <w:rPr>
                <w:rFonts w:ascii="宋体" w:hAnsi="宋体" w:cs="宋体"/>
                <w:kern w:val="0"/>
                <w:szCs w:val="21"/>
                <w:highlight w:val="none"/>
              </w:rPr>
            </w:pPr>
            <w:r>
              <w:rPr>
                <w:rFonts w:hint="eastAsia" w:ascii="宋体" w:hAnsi="宋体" w:cs="宋体"/>
                <w:kern w:val="0"/>
                <w:szCs w:val="21"/>
                <w:highlight w:val="none"/>
              </w:rPr>
              <w:t>公务用车购置及运行维护费</w:t>
            </w:r>
          </w:p>
        </w:tc>
        <w:tc>
          <w:tcPr>
            <w:tcW w:w="2268" w:type="dxa"/>
            <w:gridSpan w:val="2"/>
            <w:vMerge w:val="restart"/>
            <w:tcBorders>
              <w:top w:val="single" w:color="auto" w:sz="6" w:space="0"/>
              <w:bottom w:val="single" w:color="auto" w:sz="6" w:space="0"/>
            </w:tcBorders>
            <w:noWrap/>
            <w:vAlign w:val="center"/>
          </w:tcPr>
          <w:p w14:paraId="632CFDA6">
            <w:pPr>
              <w:widowControl/>
              <w:jc w:val="center"/>
              <w:rPr>
                <w:rFonts w:ascii="宋体" w:hAnsi="宋体" w:cs="宋体"/>
                <w:kern w:val="0"/>
                <w:szCs w:val="21"/>
                <w:highlight w:val="none"/>
              </w:rPr>
            </w:pPr>
            <w:r>
              <w:rPr>
                <w:rFonts w:hint="eastAsia" w:ascii="宋体" w:hAnsi="宋体" w:cs="宋体"/>
                <w:kern w:val="0"/>
                <w:szCs w:val="21"/>
                <w:highlight w:val="none"/>
              </w:rPr>
              <w:t>公务接待费</w:t>
            </w:r>
          </w:p>
        </w:tc>
      </w:tr>
      <w:tr w14:paraId="7B8EE5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1" w:hRule="atLeast"/>
          <w:jc w:val="center"/>
        </w:trPr>
        <w:tc>
          <w:tcPr>
            <w:tcW w:w="2268" w:type="dxa"/>
            <w:gridSpan w:val="2"/>
            <w:vMerge w:val="continue"/>
            <w:tcBorders>
              <w:top w:val="single" w:color="auto" w:sz="6" w:space="0"/>
              <w:left w:val="single" w:color="auto" w:sz="6" w:space="0"/>
              <w:bottom w:val="single" w:color="auto" w:sz="6" w:space="0"/>
            </w:tcBorders>
            <w:noWrap/>
            <w:vAlign w:val="center"/>
          </w:tcPr>
          <w:p w14:paraId="25243021">
            <w:pPr>
              <w:widowControl/>
              <w:jc w:val="left"/>
              <w:rPr>
                <w:rFonts w:ascii="宋体" w:hAnsi="宋体" w:cs="宋体"/>
                <w:kern w:val="0"/>
                <w:szCs w:val="21"/>
                <w:highlight w:val="none"/>
              </w:rPr>
            </w:pPr>
          </w:p>
        </w:tc>
        <w:tc>
          <w:tcPr>
            <w:tcW w:w="2268" w:type="dxa"/>
            <w:gridSpan w:val="2"/>
            <w:vMerge w:val="continue"/>
            <w:tcBorders>
              <w:top w:val="single" w:color="auto" w:sz="6" w:space="0"/>
              <w:bottom w:val="single" w:color="auto" w:sz="6" w:space="0"/>
            </w:tcBorders>
            <w:noWrap/>
            <w:vAlign w:val="center"/>
          </w:tcPr>
          <w:p w14:paraId="487FA442">
            <w:pPr>
              <w:widowControl/>
              <w:jc w:val="left"/>
              <w:rPr>
                <w:rFonts w:ascii="宋体" w:hAnsi="宋体" w:cs="宋体"/>
                <w:kern w:val="0"/>
                <w:szCs w:val="21"/>
                <w:highlight w:val="none"/>
              </w:rPr>
            </w:pPr>
          </w:p>
        </w:tc>
        <w:tc>
          <w:tcPr>
            <w:tcW w:w="2268" w:type="dxa"/>
            <w:gridSpan w:val="2"/>
            <w:tcBorders>
              <w:top w:val="single" w:color="auto" w:sz="6" w:space="0"/>
              <w:bottom w:val="single" w:color="auto" w:sz="6" w:space="0"/>
            </w:tcBorders>
            <w:noWrap/>
            <w:vAlign w:val="center"/>
          </w:tcPr>
          <w:p w14:paraId="0B7702D9">
            <w:pPr>
              <w:widowControl/>
              <w:jc w:val="center"/>
              <w:rPr>
                <w:rFonts w:ascii="宋体" w:hAnsi="宋体" w:cs="宋体"/>
                <w:kern w:val="0"/>
                <w:szCs w:val="21"/>
                <w:highlight w:val="none"/>
              </w:rPr>
            </w:pPr>
            <w:r>
              <w:rPr>
                <w:rFonts w:hint="eastAsia" w:ascii="宋体" w:hAnsi="宋体" w:cs="宋体"/>
                <w:kern w:val="0"/>
                <w:szCs w:val="21"/>
                <w:highlight w:val="none"/>
              </w:rPr>
              <w:t>小计</w:t>
            </w:r>
          </w:p>
        </w:tc>
        <w:tc>
          <w:tcPr>
            <w:tcW w:w="2268" w:type="dxa"/>
            <w:gridSpan w:val="2"/>
            <w:tcBorders>
              <w:top w:val="single" w:color="auto" w:sz="6" w:space="0"/>
              <w:bottom w:val="single" w:color="auto" w:sz="6" w:space="0"/>
            </w:tcBorders>
            <w:noWrap/>
            <w:vAlign w:val="center"/>
          </w:tcPr>
          <w:p w14:paraId="012D7B89">
            <w:pPr>
              <w:widowControl/>
              <w:jc w:val="center"/>
              <w:rPr>
                <w:rFonts w:ascii="宋体" w:hAnsi="宋体" w:cs="宋体"/>
                <w:kern w:val="0"/>
                <w:szCs w:val="21"/>
                <w:highlight w:val="none"/>
              </w:rPr>
            </w:pPr>
            <w:r>
              <w:rPr>
                <w:rFonts w:hint="eastAsia" w:ascii="宋体" w:hAnsi="宋体" w:cs="宋体"/>
                <w:kern w:val="0"/>
                <w:szCs w:val="21"/>
                <w:highlight w:val="none"/>
              </w:rPr>
              <w:t>公务用车</w:t>
            </w:r>
          </w:p>
          <w:p w14:paraId="4E925CE7">
            <w:pPr>
              <w:widowControl/>
              <w:jc w:val="center"/>
              <w:rPr>
                <w:rFonts w:ascii="宋体" w:hAnsi="宋体" w:cs="宋体"/>
                <w:kern w:val="0"/>
                <w:szCs w:val="21"/>
                <w:highlight w:val="none"/>
              </w:rPr>
            </w:pPr>
            <w:r>
              <w:rPr>
                <w:rFonts w:hint="eastAsia" w:ascii="宋体" w:hAnsi="宋体" w:cs="宋体"/>
                <w:kern w:val="0"/>
                <w:szCs w:val="21"/>
                <w:highlight w:val="none"/>
              </w:rPr>
              <w:t>购置费</w:t>
            </w:r>
          </w:p>
        </w:tc>
        <w:tc>
          <w:tcPr>
            <w:tcW w:w="2268" w:type="dxa"/>
            <w:gridSpan w:val="2"/>
            <w:tcBorders>
              <w:top w:val="single" w:color="auto" w:sz="6" w:space="0"/>
              <w:bottom w:val="single" w:color="auto" w:sz="6" w:space="0"/>
            </w:tcBorders>
            <w:noWrap/>
            <w:vAlign w:val="center"/>
          </w:tcPr>
          <w:p w14:paraId="2BA117FC">
            <w:pPr>
              <w:widowControl/>
              <w:jc w:val="center"/>
              <w:rPr>
                <w:rFonts w:ascii="宋体" w:hAnsi="宋体" w:cs="宋体"/>
                <w:kern w:val="0"/>
                <w:szCs w:val="21"/>
                <w:highlight w:val="none"/>
              </w:rPr>
            </w:pPr>
            <w:r>
              <w:rPr>
                <w:rFonts w:hint="eastAsia" w:ascii="宋体" w:hAnsi="宋体" w:cs="宋体"/>
                <w:kern w:val="0"/>
                <w:szCs w:val="21"/>
                <w:highlight w:val="none"/>
              </w:rPr>
              <w:t>公务用车</w:t>
            </w:r>
          </w:p>
          <w:p w14:paraId="3945ED23">
            <w:pPr>
              <w:widowControl/>
              <w:jc w:val="center"/>
              <w:rPr>
                <w:rFonts w:ascii="宋体" w:hAnsi="宋体" w:cs="宋体"/>
                <w:kern w:val="0"/>
                <w:szCs w:val="21"/>
                <w:highlight w:val="none"/>
              </w:rPr>
            </w:pPr>
            <w:r>
              <w:rPr>
                <w:rFonts w:hint="eastAsia" w:ascii="宋体" w:hAnsi="宋体" w:cs="宋体"/>
                <w:kern w:val="0"/>
                <w:szCs w:val="21"/>
                <w:highlight w:val="none"/>
              </w:rPr>
              <w:t>运行维护费</w:t>
            </w:r>
          </w:p>
        </w:tc>
        <w:tc>
          <w:tcPr>
            <w:tcW w:w="2268" w:type="dxa"/>
            <w:gridSpan w:val="2"/>
            <w:vMerge w:val="continue"/>
            <w:tcBorders>
              <w:top w:val="single" w:color="auto" w:sz="6" w:space="0"/>
              <w:bottom w:val="single" w:color="auto" w:sz="6" w:space="0"/>
            </w:tcBorders>
            <w:noWrap/>
            <w:vAlign w:val="center"/>
          </w:tcPr>
          <w:p w14:paraId="6FE7FFB3">
            <w:pPr>
              <w:widowControl/>
              <w:jc w:val="left"/>
              <w:rPr>
                <w:rFonts w:ascii="宋体" w:hAnsi="宋体" w:cs="宋体"/>
                <w:kern w:val="0"/>
                <w:szCs w:val="21"/>
                <w:highlight w:val="none"/>
              </w:rPr>
            </w:pPr>
          </w:p>
        </w:tc>
      </w:tr>
      <w:tr w14:paraId="3196F9A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43" w:hRule="atLeast"/>
          <w:jc w:val="center"/>
        </w:trPr>
        <w:tc>
          <w:tcPr>
            <w:tcW w:w="1134" w:type="dxa"/>
            <w:tcBorders>
              <w:top w:val="single" w:color="auto" w:sz="6" w:space="0"/>
              <w:left w:val="single" w:color="auto" w:sz="6" w:space="0"/>
              <w:bottom w:val="single" w:color="auto" w:sz="6" w:space="0"/>
              <w:right w:val="single" w:color="auto" w:sz="4" w:space="0"/>
            </w:tcBorders>
            <w:noWrap/>
            <w:vAlign w:val="center"/>
          </w:tcPr>
          <w:p w14:paraId="35D6F103">
            <w:pPr>
              <w:widowControl/>
              <w:jc w:val="center"/>
              <w:rPr>
                <w:rFonts w:ascii="宋体" w:hAnsi="宋体" w:cs="宋体"/>
                <w:kern w:val="0"/>
                <w:szCs w:val="21"/>
                <w:highlight w:val="none"/>
              </w:rPr>
            </w:pPr>
            <w:r>
              <w:rPr>
                <w:rFonts w:hint="eastAsia" w:ascii="宋体" w:hAnsi="宋体" w:cs="宋体"/>
                <w:kern w:val="0"/>
                <w:szCs w:val="21"/>
                <w:highlight w:val="none"/>
              </w:rPr>
              <w:t>预算数</w:t>
            </w:r>
          </w:p>
        </w:tc>
        <w:tc>
          <w:tcPr>
            <w:tcW w:w="1134" w:type="dxa"/>
            <w:tcBorders>
              <w:top w:val="single" w:color="auto" w:sz="6" w:space="0"/>
              <w:left w:val="single" w:color="auto" w:sz="4" w:space="0"/>
              <w:bottom w:val="single" w:color="auto" w:sz="6" w:space="0"/>
            </w:tcBorders>
            <w:noWrap/>
            <w:vAlign w:val="center"/>
          </w:tcPr>
          <w:p w14:paraId="463DEC15">
            <w:pPr>
              <w:widowControl/>
              <w:jc w:val="center"/>
              <w:rPr>
                <w:rFonts w:ascii="宋体" w:hAnsi="宋体" w:cs="宋体"/>
                <w:kern w:val="0"/>
                <w:szCs w:val="21"/>
                <w:highlight w:val="none"/>
              </w:rPr>
            </w:pPr>
            <w:r>
              <w:rPr>
                <w:rFonts w:hint="eastAsia" w:ascii="宋体" w:hAnsi="宋体" w:cs="宋体"/>
                <w:kern w:val="0"/>
                <w:szCs w:val="21"/>
                <w:highlight w:val="none"/>
              </w:rPr>
              <w:t>决算数</w:t>
            </w:r>
          </w:p>
        </w:tc>
        <w:tc>
          <w:tcPr>
            <w:tcW w:w="1134" w:type="dxa"/>
            <w:tcBorders>
              <w:top w:val="single" w:color="auto" w:sz="6" w:space="0"/>
              <w:bottom w:val="single" w:color="auto" w:sz="6" w:space="0"/>
              <w:right w:val="single" w:color="auto" w:sz="4" w:space="0"/>
            </w:tcBorders>
            <w:noWrap/>
            <w:vAlign w:val="center"/>
          </w:tcPr>
          <w:p w14:paraId="284061DE">
            <w:pPr>
              <w:widowControl/>
              <w:jc w:val="center"/>
              <w:rPr>
                <w:rFonts w:ascii="宋体" w:hAnsi="宋体" w:cs="宋体"/>
                <w:kern w:val="0"/>
                <w:szCs w:val="21"/>
                <w:highlight w:val="none"/>
              </w:rPr>
            </w:pPr>
            <w:r>
              <w:rPr>
                <w:rFonts w:hint="eastAsia" w:ascii="宋体" w:hAnsi="宋体" w:cs="宋体"/>
                <w:kern w:val="0"/>
                <w:szCs w:val="21"/>
                <w:highlight w:val="none"/>
              </w:rPr>
              <w:t>预算数</w:t>
            </w:r>
          </w:p>
        </w:tc>
        <w:tc>
          <w:tcPr>
            <w:tcW w:w="1134" w:type="dxa"/>
            <w:tcBorders>
              <w:top w:val="single" w:color="auto" w:sz="6" w:space="0"/>
              <w:left w:val="single" w:color="auto" w:sz="4" w:space="0"/>
              <w:bottom w:val="single" w:color="auto" w:sz="6" w:space="0"/>
            </w:tcBorders>
            <w:noWrap/>
            <w:vAlign w:val="center"/>
          </w:tcPr>
          <w:p w14:paraId="50ADE8E3">
            <w:pPr>
              <w:widowControl/>
              <w:jc w:val="center"/>
              <w:rPr>
                <w:rFonts w:ascii="宋体" w:hAnsi="宋体" w:cs="宋体"/>
                <w:kern w:val="0"/>
                <w:szCs w:val="21"/>
                <w:highlight w:val="none"/>
              </w:rPr>
            </w:pPr>
            <w:r>
              <w:rPr>
                <w:rFonts w:hint="eastAsia" w:ascii="宋体" w:hAnsi="宋体" w:cs="宋体"/>
                <w:kern w:val="0"/>
                <w:szCs w:val="21"/>
                <w:highlight w:val="none"/>
              </w:rPr>
              <w:t>决算数</w:t>
            </w:r>
          </w:p>
        </w:tc>
        <w:tc>
          <w:tcPr>
            <w:tcW w:w="1134" w:type="dxa"/>
            <w:tcBorders>
              <w:top w:val="single" w:color="auto" w:sz="6" w:space="0"/>
              <w:bottom w:val="single" w:color="auto" w:sz="6" w:space="0"/>
              <w:right w:val="single" w:color="auto" w:sz="4" w:space="0"/>
            </w:tcBorders>
            <w:noWrap/>
            <w:vAlign w:val="center"/>
          </w:tcPr>
          <w:p w14:paraId="6D50844C">
            <w:pPr>
              <w:widowControl/>
              <w:jc w:val="center"/>
              <w:rPr>
                <w:rFonts w:ascii="宋体" w:hAnsi="宋体" w:cs="宋体"/>
                <w:kern w:val="0"/>
                <w:szCs w:val="21"/>
                <w:highlight w:val="none"/>
              </w:rPr>
            </w:pPr>
            <w:r>
              <w:rPr>
                <w:rFonts w:hint="eastAsia" w:ascii="宋体" w:hAnsi="宋体" w:cs="宋体"/>
                <w:kern w:val="0"/>
                <w:szCs w:val="21"/>
                <w:highlight w:val="none"/>
              </w:rPr>
              <w:t>预算数</w:t>
            </w:r>
          </w:p>
        </w:tc>
        <w:tc>
          <w:tcPr>
            <w:tcW w:w="1134" w:type="dxa"/>
            <w:tcBorders>
              <w:top w:val="single" w:color="auto" w:sz="6" w:space="0"/>
              <w:left w:val="single" w:color="auto" w:sz="4" w:space="0"/>
              <w:bottom w:val="single" w:color="auto" w:sz="6" w:space="0"/>
            </w:tcBorders>
            <w:noWrap/>
            <w:vAlign w:val="center"/>
          </w:tcPr>
          <w:p w14:paraId="74E8FBEA">
            <w:pPr>
              <w:widowControl/>
              <w:jc w:val="center"/>
              <w:rPr>
                <w:rFonts w:ascii="宋体" w:hAnsi="宋体" w:cs="宋体"/>
                <w:kern w:val="0"/>
                <w:szCs w:val="21"/>
                <w:highlight w:val="none"/>
              </w:rPr>
            </w:pPr>
            <w:r>
              <w:rPr>
                <w:rFonts w:hint="eastAsia" w:ascii="宋体" w:hAnsi="宋体" w:cs="宋体"/>
                <w:kern w:val="0"/>
                <w:szCs w:val="21"/>
                <w:highlight w:val="none"/>
              </w:rPr>
              <w:t>决算数</w:t>
            </w:r>
          </w:p>
        </w:tc>
        <w:tc>
          <w:tcPr>
            <w:tcW w:w="1134" w:type="dxa"/>
            <w:tcBorders>
              <w:top w:val="single" w:color="auto" w:sz="6" w:space="0"/>
              <w:bottom w:val="single" w:color="auto" w:sz="6" w:space="0"/>
              <w:right w:val="single" w:color="auto" w:sz="4" w:space="0"/>
            </w:tcBorders>
            <w:noWrap/>
            <w:vAlign w:val="center"/>
          </w:tcPr>
          <w:p w14:paraId="4BF85597">
            <w:pPr>
              <w:widowControl/>
              <w:jc w:val="center"/>
              <w:rPr>
                <w:rFonts w:ascii="宋体" w:hAnsi="宋体" w:cs="宋体"/>
                <w:kern w:val="0"/>
                <w:szCs w:val="21"/>
                <w:highlight w:val="none"/>
              </w:rPr>
            </w:pPr>
            <w:r>
              <w:rPr>
                <w:rFonts w:hint="eastAsia" w:ascii="宋体" w:hAnsi="宋体" w:cs="宋体"/>
                <w:kern w:val="0"/>
                <w:szCs w:val="21"/>
                <w:highlight w:val="none"/>
              </w:rPr>
              <w:t>预算数</w:t>
            </w:r>
          </w:p>
        </w:tc>
        <w:tc>
          <w:tcPr>
            <w:tcW w:w="1134" w:type="dxa"/>
            <w:tcBorders>
              <w:top w:val="single" w:color="auto" w:sz="6" w:space="0"/>
              <w:left w:val="single" w:color="auto" w:sz="4" w:space="0"/>
              <w:bottom w:val="single" w:color="auto" w:sz="6" w:space="0"/>
            </w:tcBorders>
            <w:noWrap/>
            <w:vAlign w:val="center"/>
          </w:tcPr>
          <w:p w14:paraId="2A590F5D">
            <w:pPr>
              <w:widowControl/>
              <w:jc w:val="center"/>
              <w:rPr>
                <w:rFonts w:ascii="宋体" w:hAnsi="宋体" w:cs="宋体"/>
                <w:kern w:val="0"/>
                <w:szCs w:val="21"/>
                <w:highlight w:val="none"/>
              </w:rPr>
            </w:pPr>
            <w:r>
              <w:rPr>
                <w:rFonts w:hint="eastAsia" w:ascii="宋体" w:hAnsi="宋体" w:cs="宋体"/>
                <w:kern w:val="0"/>
                <w:szCs w:val="21"/>
                <w:highlight w:val="none"/>
              </w:rPr>
              <w:t>决算数</w:t>
            </w:r>
          </w:p>
        </w:tc>
        <w:tc>
          <w:tcPr>
            <w:tcW w:w="1134" w:type="dxa"/>
            <w:tcBorders>
              <w:top w:val="single" w:color="auto" w:sz="6" w:space="0"/>
              <w:bottom w:val="single" w:color="auto" w:sz="6" w:space="0"/>
              <w:right w:val="single" w:color="auto" w:sz="4" w:space="0"/>
            </w:tcBorders>
            <w:noWrap/>
            <w:vAlign w:val="center"/>
          </w:tcPr>
          <w:p w14:paraId="59A697B1">
            <w:pPr>
              <w:widowControl/>
              <w:jc w:val="center"/>
              <w:rPr>
                <w:rFonts w:ascii="宋体" w:hAnsi="宋体" w:cs="宋体"/>
                <w:kern w:val="0"/>
                <w:szCs w:val="21"/>
                <w:highlight w:val="none"/>
              </w:rPr>
            </w:pPr>
            <w:r>
              <w:rPr>
                <w:rFonts w:hint="eastAsia" w:ascii="宋体" w:hAnsi="宋体" w:cs="宋体"/>
                <w:kern w:val="0"/>
                <w:szCs w:val="21"/>
                <w:highlight w:val="none"/>
              </w:rPr>
              <w:t>预算数</w:t>
            </w:r>
          </w:p>
        </w:tc>
        <w:tc>
          <w:tcPr>
            <w:tcW w:w="1134" w:type="dxa"/>
            <w:tcBorders>
              <w:top w:val="single" w:color="auto" w:sz="6" w:space="0"/>
              <w:left w:val="single" w:color="auto" w:sz="4" w:space="0"/>
              <w:bottom w:val="single" w:color="auto" w:sz="6" w:space="0"/>
            </w:tcBorders>
            <w:noWrap/>
            <w:vAlign w:val="center"/>
          </w:tcPr>
          <w:p w14:paraId="02F73B9E">
            <w:pPr>
              <w:widowControl/>
              <w:jc w:val="center"/>
              <w:rPr>
                <w:rFonts w:ascii="宋体" w:hAnsi="宋体" w:cs="宋体"/>
                <w:kern w:val="0"/>
                <w:szCs w:val="21"/>
                <w:highlight w:val="none"/>
              </w:rPr>
            </w:pPr>
            <w:r>
              <w:rPr>
                <w:rFonts w:hint="eastAsia" w:ascii="宋体" w:hAnsi="宋体" w:cs="宋体"/>
                <w:kern w:val="0"/>
                <w:szCs w:val="21"/>
                <w:highlight w:val="none"/>
              </w:rPr>
              <w:t>决算数</w:t>
            </w:r>
          </w:p>
        </w:tc>
        <w:tc>
          <w:tcPr>
            <w:tcW w:w="1134" w:type="dxa"/>
            <w:tcBorders>
              <w:top w:val="single" w:color="auto" w:sz="6" w:space="0"/>
              <w:bottom w:val="single" w:color="auto" w:sz="6" w:space="0"/>
              <w:right w:val="single" w:color="auto" w:sz="4" w:space="0"/>
            </w:tcBorders>
            <w:noWrap/>
            <w:vAlign w:val="center"/>
          </w:tcPr>
          <w:p w14:paraId="25214964">
            <w:pPr>
              <w:widowControl/>
              <w:jc w:val="center"/>
              <w:rPr>
                <w:rFonts w:ascii="宋体" w:hAnsi="宋体" w:cs="宋体"/>
                <w:kern w:val="0"/>
                <w:szCs w:val="21"/>
                <w:highlight w:val="none"/>
              </w:rPr>
            </w:pPr>
            <w:r>
              <w:rPr>
                <w:rFonts w:hint="eastAsia" w:ascii="宋体" w:hAnsi="宋体" w:cs="宋体"/>
                <w:kern w:val="0"/>
                <w:szCs w:val="21"/>
                <w:highlight w:val="none"/>
              </w:rPr>
              <w:t>预算数</w:t>
            </w:r>
          </w:p>
        </w:tc>
        <w:tc>
          <w:tcPr>
            <w:tcW w:w="1134" w:type="dxa"/>
            <w:tcBorders>
              <w:top w:val="single" w:color="auto" w:sz="6" w:space="0"/>
              <w:left w:val="single" w:color="auto" w:sz="4" w:space="0"/>
              <w:bottom w:val="single" w:color="auto" w:sz="6" w:space="0"/>
            </w:tcBorders>
            <w:noWrap/>
            <w:vAlign w:val="center"/>
          </w:tcPr>
          <w:p w14:paraId="3A0B4A0B">
            <w:pPr>
              <w:widowControl/>
              <w:jc w:val="center"/>
              <w:rPr>
                <w:rFonts w:ascii="宋体" w:hAnsi="宋体" w:cs="宋体"/>
                <w:kern w:val="0"/>
                <w:szCs w:val="21"/>
                <w:highlight w:val="none"/>
              </w:rPr>
            </w:pPr>
            <w:r>
              <w:rPr>
                <w:rFonts w:hint="eastAsia" w:ascii="宋体" w:hAnsi="宋体" w:cs="宋体"/>
                <w:kern w:val="0"/>
                <w:szCs w:val="21"/>
                <w:highlight w:val="none"/>
              </w:rPr>
              <w:t>决算数</w:t>
            </w:r>
          </w:p>
        </w:tc>
      </w:tr>
      <w:tr w14:paraId="1A22E6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134" w:type="dxa"/>
            <w:tcBorders>
              <w:top w:val="single" w:color="auto" w:sz="6" w:space="0"/>
              <w:left w:val="single" w:color="auto" w:sz="6" w:space="0"/>
              <w:bottom w:val="single" w:color="auto" w:sz="6" w:space="0"/>
              <w:right w:val="single" w:color="auto" w:sz="4" w:space="0"/>
            </w:tcBorders>
            <w:noWrap/>
            <w:vAlign w:val="center"/>
          </w:tcPr>
          <w:p w14:paraId="706D63DB">
            <w:pPr>
              <w:widowControl/>
              <w:jc w:val="center"/>
              <w:rPr>
                <w:rFonts w:ascii="宋体" w:hAnsi="宋体" w:cs="宋体"/>
                <w:kern w:val="0"/>
                <w:szCs w:val="21"/>
                <w:highlight w:val="none"/>
              </w:rPr>
            </w:pPr>
            <w:r>
              <w:rPr>
                <w:rFonts w:hint="eastAsia" w:ascii="宋体" w:hAnsi="宋体" w:cs="宋体"/>
                <w:kern w:val="0"/>
                <w:szCs w:val="21"/>
                <w:highlight w:val="none"/>
              </w:rPr>
              <w:t>0.50</w:t>
            </w:r>
          </w:p>
        </w:tc>
        <w:tc>
          <w:tcPr>
            <w:tcW w:w="1134" w:type="dxa"/>
            <w:tcBorders>
              <w:top w:val="single" w:color="auto" w:sz="6" w:space="0"/>
              <w:left w:val="single" w:color="auto" w:sz="4" w:space="0"/>
              <w:bottom w:val="single" w:color="auto" w:sz="6" w:space="0"/>
            </w:tcBorders>
            <w:noWrap/>
            <w:vAlign w:val="center"/>
          </w:tcPr>
          <w:p w14:paraId="613C6A4D">
            <w:pPr>
              <w:widowControl/>
              <w:jc w:val="center"/>
              <w:rPr>
                <w:rFonts w:ascii="宋体" w:hAnsi="宋体" w:cs="宋体"/>
                <w:kern w:val="0"/>
                <w:szCs w:val="21"/>
                <w:highlight w:val="none"/>
              </w:rPr>
            </w:pPr>
            <w:r>
              <w:rPr>
                <w:rFonts w:hint="eastAsia"/>
                <w:color w:val="262626"/>
                <w:sz w:val="22"/>
                <w:highlight w:val="none"/>
              </w:rPr>
              <w:t>0.00</w:t>
            </w:r>
          </w:p>
        </w:tc>
        <w:tc>
          <w:tcPr>
            <w:tcW w:w="1134" w:type="dxa"/>
            <w:tcBorders>
              <w:top w:val="single" w:color="auto" w:sz="6" w:space="0"/>
              <w:bottom w:val="single" w:color="auto" w:sz="6" w:space="0"/>
              <w:right w:val="single" w:color="auto" w:sz="4" w:space="0"/>
            </w:tcBorders>
            <w:noWrap/>
            <w:vAlign w:val="center"/>
          </w:tcPr>
          <w:p w14:paraId="38C7C9FC">
            <w:pPr>
              <w:jc w:val="right"/>
              <w:rPr>
                <w:rFonts w:ascii="宋体" w:hAnsi="宋体" w:cs="宋体"/>
                <w:color w:val="262626"/>
                <w:sz w:val="22"/>
                <w:highlight w:val="none"/>
              </w:rPr>
            </w:pPr>
            <w:r>
              <w:rPr>
                <w:rFonts w:hint="eastAsia"/>
                <w:color w:val="262626"/>
                <w:sz w:val="22"/>
                <w:highlight w:val="none"/>
              </w:rPr>
              <w:t>0.00</w:t>
            </w:r>
          </w:p>
        </w:tc>
        <w:tc>
          <w:tcPr>
            <w:tcW w:w="1134" w:type="dxa"/>
            <w:tcBorders>
              <w:top w:val="single" w:color="auto" w:sz="6" w:space="0"/>
              <w:left w:val="single" w:color="auto" w:sz="4" w:space="0"/>
              <w:bottom w:val="single" w:color="auto" w:sz="6" w:space="0"/>
            </w:tcBorders>
            <w:noWrap/>
            <w:vAlign w:val="center"/>
          </w:tcPr>
          <w:p w14:paraId="71E9DE9F">
            <w:pPr>
              <w:jc w:val="right"/>
              <w:rPr>
                <w:rFonts w:ascii="宋体" w:hAnsi="宋体" w:cs="宋体"/>
                <w:color w:val="262626"/>
                <w:sz w:val="22"/>
                <w:highlight w:val="none"/>
              </w:rPr>
            </w:pPr>
            <w:r>
              <w:rPr>
                <w:rFonts w:hint="eastAsia"/>
                <w:color w:val="262626"/>
                <w:sz w:val="22"/>
                <w:highlight w:val="none"/>
              </w:rPr>
              <w:t>0.00</w:t>
            </w:r>
          </w:p>
        </w:tc>
        <w:tc>
          <w:tcPr>
            <w:tcW w:w="1134" w:type="dxa"/>
            <w:tcBorders>
              <w:top w:val="single" w:color="auto" w:sz="6" w:space="0"/>
              <w:bottom w:val="single" w:color="auto" w:sz="6" w:space="0"/>
              <w:right w:val="single" w:color="auto" w:sz="4" w:space="0"/>
            </w:tcBorders>
            <w:noWrap/>
            <w:vAlign w:val="center"/>
          </w:tcPr>
          <w:p w14:paraId="3B186261">
            <w:pPr>
              <w:jc w:val="right"/>
              <w:rPr>
                <w:rFonts w:ascii="宋体" w:hAnsi="宋体" w:cs="宋体"/>
                <w:color w:val="262626"/>
                <w:sz w:val="22"/>
                <w:highlight w:val="none"/>
              </w:rPr>
            </w:pPr>
            <w:r>
              <w:rPr>
                <w:rFonts w:hint="eastAsia"/>
                <w:color w:val="262626"/>
                <w:sz w:val="22"/>
                <w:highlight w:val="none"/>
              </w:rPr>
              <w:t>0.00</w:t>
            </w:r>
          </w:p>
        </w:tc>
        <w:tc>
          <w:tcPr>
            <w:tcW w:w="1134" w:type="dxa"/>
            <w:tcBorders>
              <w:top w:val="single" w:color="auto" w:sz="6" w:space="0"/>
              <w:left w:val="single" w:color="auto" w:sz="4" w:space="0"/>
              <w:bottom w:val="single" w:color="auto" w:sz="6" w:space="0"/>
            </w:tcBorders>
            <w:noWrap/>
            <w:vAlign w:val="center"/>
          </w:tcPr>
          <w:p w14:paraId="164A5B3F">
            <w:pPr>
              <w:jc w:val="right"/>
              <w:rPr>
                <w:rFonts w:ascii="宋体" w:hAnsi="宋体" w:cs="宋体"/>
                <w:color w:val="262626"/>
                <w:sz w:val="22"/>
                <w:highlight w:val="none"/>
              </w:rPr>
            </w:pPr>
            <w:r>
              <w:rPr>
                <w:rFonts w:hint="eastAsia"/>
                <w:color w:val="262626"/>
                <w:sz w:val="22"/>
                <w:highlight w:val="none"/>
              </w:rPr>
              <w:t>0.00</w:t>
            </w:r>
          </w:p>
        </w:tc>
        <w:tc>
          <w:tcPr>
            <w:tcW w:w="1134" w:type="dxa"/>
            <w:tcBorders>
              <w:top w:val="single" w:color="auto" w:sz="6" w:space="0"/>
              <w:bottom w:val="single" w:color="auto" w:sz="6" w:space="0"/>
              <w:right w:val="single" w:color="auto" w:sz="4" w:space="0"/>
            </w:tcBorders>
            <w:noWrap/>
            <w:vAlign w:val="center"/>
          </w:tcPr>
          <w:p w14:paraId="7292F666">
            <w:pPr>
              <w:jc w:val="right"/>
              <w:rPr>
                <w:rFonts w:ascii="宋体" w:hAnsi="宋体" w:cs="宋体"/>
                <w:color w:val="262626"/>
                <w:sz w:val="22"/>
                <w:highlight w:val="none"/>
              </w:rPr>
            </w:pPr>
            <w:r>
              <w:rPr>
                <w:rFonts w:hint="eastAsia"/>
                <w:color w:val="262626"/>
                <w:sz w:val="22"/>
                <w:highlight w:val="none"/>
              </w:rPr>
              <w:t>0.00</w:t>
            </w:r>
          </w:p>
        </w:tc>
        <w:tc>
          <w:tcPr>
            <w:tcW w:w="1134" w:type="dxa"/>
            <w:tcBorders>
              <w:top w:val="single" w:color="auto" w:sz="6" w:space="0"/>
              <w:left w:val="single" w:color="auto" w:sz="4" w:space="0"/>
              <w:bottom w:val="single" w:color="auto" w:sz="6" w:space="0"/>
            </w:tcBorders>
            <w:noWrap/>
            <w:vAlign w:val="center"/>
          </w:tcPr>
          <w:p w14:paraId="17903E32">
            <w:pPr>
              <w:jc w:val="right"/>
              <w:rPr>
                <w:rFonts w:ascii="宋体" w:hAnsi="宋体" w:cs="宋体"/>
                <w:color w:val="262626"/>
                <w:sz w:val="22"/>
                <w:highlight w:val="none"/>
              </w:rPr>
            </w:pPr>
            <w:r>
              <w:rPr>
                <w:rFonts w:hint="eastAsia"/>
                <w:color w:val="262626"/>
                <w:sz w:val="22"/>
                <w:highlight w:val="none"/>
              </w:rPr>
              <w:t>0.00</w:t>
            </w:r>
          </w:p>
        </w:tc>
        <w:tc>
          <w:tcPr>
            <w:tcW w:w="1134" w:type="dxa"/>
            <w:tcBorders>
              <w:top w:val="single" w:color="auto" w:sz="6" w:space="0"/>
              <w:bottom w:val="single" w:color="auto" w:sz="6" w:space="0"/>
              <w:right w:val="single" w:color="auto" w:sz="4" w:space="0"/>
            </w:tcBorders>
            <w:noWrap/>
            <w:vAlign w:val="center"/>
          </w:tcPr>
          <w:p w14:paraId="6EADF5C7">
            <w:pPr>
              <w:jc w:val="right"/>
              <w:rPr>
                <w:rFonts w:ascii="宋体" w:hAnsi="宋体" w:cs="宋体"/>
                <w:color w:val="262626"/>
                <w:sz w:val="22"/>
                <w:highlight w:val="none"/>
              </w:rPr>
            </w:pPr>
            <w:r>
              <w:rPr>
                <w:rFonts w:hint="eastAsia"/>
                <w:color w:val="262626"/>
                <w:sz w:val="22"/>
                <w:highlight w:val="none"/>
              </w:rPr>
              <w:t>0.00</w:t>
            </w:r>
          </w:p>
        </w:tc>
        <w:tc>
          <w:tcPr>
            <w:tcW w:w="1134" w:type="dxa"/>
            <w:tcBorders>
              <w:top w:val="single" w:color="auto" w:sz="6" w:space="0"/>
              <w:left w:val="single" w:color="auto" w:sz="4" w:space="0"/>
              <w:bottom w:val="single" w:color="auto" w:sz="6" w:space="0"/>
            </w:tcBorders>
            <w:noWrap/>
            <w:vAlign w:val="center"/>
          </w:tcPr>
          <w:p w14:paraId="21D03161">
            <w:pPr>
              <w:jc w:val="right"/>
              <w:rPr>
                <w:rFonts w:ascii="宋体" w:hAnsi="宋体" w:cs="宋体"/>
                <w:color w:val="262626"/>
                <w:sz w:val="22"/>
                <w:highlight w:val="none"/>
              </w:rPr>
            </w:pPr>
            <w:r>
              <w:rPr>
                <w:rFonts w:hint="eastAsia"/>
                <w:color w:val="262626"/>
                <w:sz w:val="22"/>
                <w:highlight w:val="none"/>
              </w:rPr>
              <w:t>0.00</w:t>
            </w:r>
          </w:p>
        </w:tc>
        <w:tc>
          <w:tcPr>
            <w:tcW w:w="1134" w:type="dxa"/>
            <w:tcBorders>
              <w:top w:val="single" w:color="auto" w:sz="6" w:space="0"/>
              <w:bottom w:val="single" w:color="auto" w:sz="6" w:space="0"/>
              <w:right w:val="single" w:color="auto" w:sz="4" w:space="0"/>
            </w:tcBorders>
            <w:noWrap/>
            <w:vAlign w:val="center"/>
          </w:tcPr>
          <w:p w14:paraId="6397C4AD">
            <w:pPr>
              <w:widowControl/>
              <w:jc w:val="center"/>
              <w:rPr>
                <w:rFonts w:ascii="宋体" w:hAnsi="宋体" w:cs="宋体"/>
                <w:kern w:val="0"/>
                <w:szCs w:val="21"/>
                <w:highlight w:val="none"/>
              </w:rPr>
            </w:pPr>
            <w:r>
              <w:rPr>
                <w:rFonts w:hint="eastAsia" w:ascii="宋体" w:hAnsi="宋体" w:cs="宋体"/>
                <w:kern w:val="0"/>
                <w:szCs w:val="21"/>
                <w:highlight w:val="none"/>
              </w:rPr>
              <w:t>0.50</w:t>
            </w:r>
          </w:p>
        </w:tc>
        <w:tc>
          <w:tcPr>
            <w:tcW w:w="1134" w:type="dxa"/>
            <w:tcBorders>
              <w:top w:val="single" w:color="auto" w:sz="6" w:space="0"/>
              <w:left w:val="single" w:color="auto" w:sz="4" w:space="0"/>
              <w:bottom w:val="single" w:color="auto" w:sz="6" w:space="0"/>
            </w:tcBorders>
            <w:noWrap/>
            <w:vAlign w:val="center"/>
          </w:tcPr>
          <w:p w14:paraId="4B76898F">
            <w:pPr>
              <w:widowControl/>
              <w:jc w:val="center"/>
              <w:rPr>
                <w:rFonts w:ascii="宋体" w:hAnsi="宋体" w:cs="宋体"/>
                <w:kern w:val="0"/>
                <w:szCs w:val="21"/>
                <w:highlight w:val="none"/>
              </w:rPr>
            </w:pPr>
            <w:r>
              <w:rPr>
                <w:rFonts w:hint="eastAsia"/>
                <w:color w:val="262626"/>
                <w:sz w:val="22"/>
                <w:highlight w:val="none"/>
              </w:rPr>
              <w:t>0.00</w:t>
            </w:r>
          </w:p>
        </w:tc>
      </w:tr>
    </w:tbl>
    <w:p w14:paraId="55AEB4BB">
      <w:pPr>
        <w:autoSpaceDE w:val="0"/>
        <w:autoSpaceDN w:val="0"/>
        <w:adjustRightInd w:val="0"/>
        <w:rPr>
          <w:rFonts w:ascii="宋体" w:hAnsi="宋体"/>
          <w:szCs w:val="21"/>
          <w:highlight w:val="none"/>
        </w:rPr>
        <w:sectPr>
          <w:pgSz w:w="16838" w:h="11906" w:orient="landscape"/>
          <w:pgMar w:top="1797" w:right="1440" w:bottom="1797" w:left="1440" w:header="851" w:footer="992" w:gutter="0"/>
          <w:cols w:space="720" w:num="1"/>
          <w:docGrid w:linePitch="312" w:charSpace="0"/>
        </w:sectPr>
      </w:pPr>
      <w:r>
        <w:rPr>
          <w:rFonts w:hint="eastAsia" w:ascii="宋体" w:hAnsi="宋体"/>
          <w:szCs w:val="21"/>
          <w:highlight w:val="none"/>
        </w:rPr>
        <w:t>注：本表反映单位本年度“三公”经费支出预决算情况。</w:t>
      </w:r>
    </w:p>
    <w:p w14:paraId="1460E55F">
      <w:pPr>
        <w:autoSpaceDE w:val="0"/>
        <w:autoSpaceDN w:val="0"/>
        <w:adjustRightInd w:val="0"/>
        <w:jc w:val="center"/>
        <w:outlineLvl w:val="0"/>
        <w:rPr>
          <w:rFonts w:ascii="宋体" w:hAnsi="宋体"/>
          <w:szCs w:val="21"/>
          <w:highlight w:val="none"/>
        </w:rPr>
      </w:pPr>
      <w:r>
        <w:rPr>
          <w:rFonts w:hint="eastAsia" w:ascii="宋体" w:hAnsi="宋体"/>
          <w:szCs w:val="21"/>
          <w:highlight w:val="none"/>
        </w:rPr>
        <w:t>政府性基金预算财政拨款收入支出决算表</w:t>
      </w:r>
    </w:p>
    <w:p w14:paraId="27EE7FDF">
      <w:pPr>
        <w:autoSpaceDE w:val="0"/>
        <w:autoSpaceDN w:val="0"/>
        <w:adjustRightInd w:val="0"/>
        <w:ind w:right="360"/>
        <w:jc w:val="right"/>
        <w:rPr>
          <w:rFonts w:ascii="宋体" w:hAnsi="宋体"/>
          <w:szCs w:val="21"/>
          <w:highlight w:val="none"/>
        </w:rPr>
      </w:pPr>
      <w:r>
        <w:rPr>
          <w:rFonts w:hint="eastAsia" w:ascii="宋体" w:hAnsi="宋体"/>
          <w:szCs w:val="21"/>
          <w:highlight w:val="none"/>
        </w:rPr>
        <w:t>单位：万元</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2160"/>
        <w:gridCol w:w="1440"/>
        <w:gridCol w:w="1620"/>
        <w:gridCol w:w="1620"/>
        <w:gridCol w:w="1416"/>
        <w:gridCol w:w="1644"/>
        <w:gridCol w:w="1980"/>
      </w:tblGrid>
      <w:tr w14:paraId="4A848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370" w:type="dxa"/>
            <w:gridSpan w:val="2"/>
            <w:noWrap/>
            <w:vAlign w:val="center"/>
          </w:tcPr>
          <w:p w14:paraId="610024FC">
            <w:pPr>
              <w:widowControl/>
              <w:jc w:val="center"/>
              <w:rPr>
                <w:rFonts w:ascii="宋体" w:hAnsi="宋体"/>
                <w:szCs w:val="21"/>
                <w:highlight w:val="none"/>
              </w:rPr>
            </w:pPr>
            <w:r>
              <w:rPr>
                <w:rFonts w:hint="eastAsia" w:ascii="宋体" w:hAnsi="宋体"/>
                <w:szCs w:val="21"/>
                <w:highlight w:val="none"/>
              </w:rPr>
              <w:t>项目</w:t>
            </w:r>
          </w:p>
        </w:tc>
        <w:tc>
          <w:tcPr>
            <w:tcW w:w="1440" w:type="dxa"/>
            <w:vMerge w:val="restart"/>
            <w:noWrap/>
            <w:vAlign w:val="center"/>
          </w:tcPr>
          <w:p w14:paraId="470D9144">
            <w:pPr>
              <w:widowControl/>
              <w:jc w:val="center"/>
              <w:rPr>
                <w:rFonts w:ascii="宋体" w:hAnsi="宋体"/>
                <w:szCs w:val="21"/>
                <w:highlight w:val="none"/>
              </w:rPr>
            </w:pPr>
            <w:r>
              <w:rPr>
                <w:rFonts w:hint="eastAsia" w:ascii="宋体" w:hAnsi="宋体"/>
                <w:szCs w:val="21"/>
                <w:highlight w:val="none"/>
              </w:rPr>
              <w:t>年初结转和结余</w:t>
            </w:r>
          </w:p>
        </w:tc>
        <w:tc>
          <w:tcPr>
            <w:tcW w:w="1620" w:type="dxa"/>
            <w:vMerge w:val="restart"/>
            <w:noWrap/>
            <w:vAlign w:val="center"/>
          </w:tcPr>
          <w:p w14:paraId="7F134E50">
            <w:pPr>
              <w:widowControl/>
              <w:jc w:val="center"/>
              <w:rPr>
                <w:rFonts w:ascii="宋体" w:hAnsi="宋体"/>
                <w:szCs w:val="21"/>
                <w:highlight w:val="none"/>
              </w:rPr>
            </w:pPr>
            <w:r>
              <w:rPr>
                <w:rFonts w:hint="eastAsia" w:ascii="宋体" w:hAnsi="宋体"/>
                <w:szCs w:val="21"/>
                <w:highlight w:val="none"/>
              </w:rPr>
              <w:t>本年收入</w:t>
            </w:r>
          </w:p>
        </w:tc>
        <w:tc>
          <w:tcPr>
            <w:tcW w:w="4680" w:type="dxa"/>
            <w:gridSpan w:val="3"/>
            <w:vMerge w:val="restart"/>
            <w:noWrap/>
            <w:vAlign w:val="center"/>
          </w:tcPr>
          <w:p w14:paraId="4FC34EC8">
            <w:pPr>
              <w:jc w:val="center"/>
              <w:rPr>
                <w:rFonts w:ascii="宋体" w:hAnsi="宋体"/>
                <w:szCs w:val="21"/>
                <w:highlight w:val="none"/>
              </w:rPr>
            </w:pPr>
            <w:r>
              <w:rPr>
                <w:rFonts w:hint="eastAsia" w:ascii="宋体" w:hAnsi="宋体"/>
                <w:szCs w:val="21"/>
                <w:highlight w:val="none"/>
              </w:rPr>
              <w:t>本年支出</w:t>
            </w:r>
          </w:p>
        </w:tc>
        <w:tc>
          <w:tcPr>
            <w:tcW w:w="1980" w:type="dxa"/>
            <w:vMerge w:val="restart"/>
            <w:noWrap/>
            <w:vAlign w:val="center"/>
          </w:tcPr>
          <w:p w14:paraId="028E023D">
            <w:pPr>
              <w:widowControl/>
              <w:jc w:val="center"/>
              <w:rPr>
                <w:rFonts w:ascii="宋体" w:hAnsi="宋体"/>
                <w:szCs w:val="21"/>
                <w:highlight w:val="none"/>
              </w:rPr>
            </w:pPr>
            <w:r>
              <w:rPr>
                <w:rFonts w:hint="eastAsia" w:ascii="宋体" w:hAnsi="宋体"/>
                <w:szCs w:val="21"/>
                <w:highlight w:val="none"/>
              </w:rPr>
              <w:t>年末结转和</w:t>
            </w:r>
          </w:p>
          <w:p w14:paraId="375A3742">
            <w:pPr>
              <w:widowControl/>
              <w:jc w:val="center"/>
              <w:rPr>
                <w:rFonts w:ascii="宋体" w:hAnsi="宋体"/>
                <w:szCs w:val="21"/>
                <w:highlight w:val="none"/>
              </w:rPr>
            </w:pPr>
            <w:r>
              <w:rPr>
                <w:rFonts w:hint="eastAsia" w:ascii="宋体" w:hAnsi="宋体"/>
                <w:szCs w:val="21"/>
                <w:highlight w:val="none"/>
              </w:rPr>
              <w:t>结余</w:t>
            </w:r>
          </w:p>
        </w:tc>
      </w:tr>
      <w:tr w14:paraId="60E7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210" w:type="dxa"/>
            <w:noWrap/>
            <w:vAlign w:val="center"/>
          </w:tcPr>
          <w:p w14:paraId="15E17B82">
            <w:pPr>
              <w:widowControl/>
              <w:jc w:val="center"/>
              <w:rPr>
                <w:rFonts w:ascii="宋体" w:hAnsi="宋体"/>
                <w:szCs w:val="21"/>
                <w:highlight w:val="none"/>
              </w:rPr>
            </w:pPr>
            <w:r>
              <w:rPr>
                <w:rFonts w:hint="eastAsia" w:ascii="宋体" w:hAnsi="宋体"/>
                <w:szCs w:val="21"/>
                <w:highlight w:val="none"/>
              </w:rPr>
              <w:t>功能分类科目编码</w:t>
            </w:r>
          </w:p>
        </w:tc>
        <w:tc>
          <w:tcPr>
            <w:tcW w:w="2160" w:type="dxa"/>
            <w:noWrap/>
            <w:vAlign w:val="center"/>
          </w:tcPr>
          <w:p w14:paraId="722D28E9">
            <w:pPr>
              <w:widowControl/>
              <w:jc w:val="center"/>
              <w:rPr>
                <w:rFonts w:ascii="宋体" w:hAnsi="宋体"/>
                <w:szCs w:val="21"/>
                <w:highlight w:val="none"/>
              </w:rPr>
            </w:pPr>
            <w:r>
              <w:rPr>
                <w:rFonts w:hint="eastAsia" w:ascii="宋体" w:hAnsi="宋体"/>
                <w:szCs w:val="21"/>
                <w:highlight w:val="none"/>
              </w:rPr>
              <w:t>科目名称</w:t>
            </w:r>
          </w:p>
        </w:tc>
        <w:tc>
          <w:tcPr>
            <w:tcW w:w="1440" w:type="dxa"/>
            <w:vMerge w:val="continue"/>
            <w:noWrap/>
            <w:vAlign w:val="center"/>
          </w:tcPr>
          <w:p w14:paraId="12C94EDF">
            <w:pPr>
              <w:widowControl/>
              <w:jc w:val="center"/>
              <w:rPr>
                <w:rFonts w:ascii="宋体" w:hAnsi="宋体"/>
                <w:szCs w:val="21"/>
                <w:highlight w:val="none"/>
              </w:rPr>
            </w:pPr>
          </w:p>
        </w:tc>
        <w:tc>
          <w:tcPr>
            <w:tcW w:w="1620" w:type="dxa"/>
            <w:vMerge w:val="continue"/>
            <w:noWrap/>
            <w:vAlign w:val="center"/>
          </w:tcPr>
          <w:p w14:paraId="275B916F">
            <w:pPr>
              <w:widowControl/>
              <w:jc w:val="center"/>
              <w:rPr>
                <w:rFonts w:ascii="宋体" w:hAnsi="宋体"/>
                <w:szCs w:val="21"/>
                <w:highlight w:val="none"/>
              </w:rPr>
            </w:pPr>
          </w:p>
        </w:tc>
        <w:tc>
          <w:tcPr>
            <w:tcW w:w="4680" w:type="dxa"/>
            <w:gridSpan w:val="3"/>
            <w:vMerge w:val="continue"/>
            <w:noWrap/>
            <w:vAlign w:val="center"/>
          </w:tcPr>
          <w:p w14:paraId="57220B7D">
            <w:pPr>
              <w:widowControl/>
              <w:jc w:val="center"/>
              <w:rPr>
                <w:rFonts w:ascii="宋体" w:hAnsi="宋体"/>
                <w:szCs w:val="21"/>
                <w:highlight w:val="none"/>
              </w:rPr>
            </w:pPr>
          </w:p>
        </w:tc>
        <w:tc>
          <w:tcPr>
            <w:tcW w:w="1980" w:type="dxa"/>
            <w:vMerge w:val="continue"/>
            <w:noWrap/>
            <w:vAlign w:val="center"/>
          </w:tcPr>
          <w:p w14:paraId="468B4422">
            <w:pPr>
              <w:widowControl/>
              <w:jc w:val="center"/>
              <w:rPr>
                <w:rFonts w:ascii="宋体" w:hAnsi="宋体"/>
                <w:szCs w:val="21"/>
                <w:highlight w:val="none"/>
              </w:rPr>
            </w:pPr>
          </w:p>
        </w:tc>
      </w:tr>
      <w:tr w14:paraId="5962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370" w:type="dxa"/>
            <w:gridSpan w:val="2"/>
            <w:noWrap/>
            <w:vAlign w:val="center"/>
          </w:tcPr>
          <w:p w14:paraId="1FCED5CB">
            <w:pPr>
              <w:jc w:val="center"/>
              <w:rPr>
                <w:rFonts w:ascii="宋体" w:hAnsi="宋体" w:cs="宋体"/>
                <w:szCs w:val="21"/>
                <w:highlight w:val="none"/>
              </w:rPr>
            </w:pPr>
            <w:r>
              <w:rPr>
                <w:rFonts w:hint="eastAsia" w:ascii="宋体" w:hAnsi="宋体" w:cs="宋体"/>
                <w:szCs w:val="21"/>
                <w:highlight w:val="none"/>
              </w:rPr>
              <w:t>合计</w:t>
            </w:r>
          </w:p>
        </w:tc>
        <w:tc>
          <w:tcPr>
            <w:tcW w:w="1440" w:type="dxa"/>
            <w:noWrap/>
            <w:vAlign w:val="center"/>
          </w:tcPr>
          <w:p w14:paraId="3B4EDA81">
            <w:pPr>
              <w:widowControl/>
              <w:jc w:val="center"/>
              <w:rPr>
                <w:rFonts w:ascii="宋体" w:hAnsi="宋体"/>
                <w:szCs w:val="21"/>
                <w:highlight w:val="none"/>
              </w:rPr>
            </w:pPr>
          </w:p>
        </w:tc>
        <w:tc>
          <w:tcPr>
            <w:tcW w:w="1620" w:type="dxa"/>
            <w:noWrap/>
            <w:vAlign w:val="center"/>
          </w:tcPr>
          <w:p w14:paraId="2829AA42">
            <w:pPr>
              <w:widowControl/>
              <w:jc w:val="center"/>
              <w:rPr>
                <w:rFonts w:ascii="宋体" w:hAnsi="宋体"/>
                <w:szCs w:val="21"/>
                <w:highlight w:val="none"/>
              </w:rPr>
            </w:pPr>
          </w:p>
        </w:tc>
        <w:tc>
          <w:tcPr>
            <w:tcW w:w="1620" w:type="dxa"/>
            <w:noWrap/>
            <w:vAlign w:val="center"/>
          </w:tcPr>
          <w:p w14:paraId="272D0674">
            <w:pPr>
              <w:widowControl/>
              <w:jc w:val="center"/>
              <w:rPr>
                <w:rFonts w:ascii="宋体" w:hAnsi="宋体"/>
                <w:szCs w:val="21"/>
                <w:highlight w:val="none"/>
              </w:rPr>
            </w:pPr>
            <w:r>
              <w:rPr>
                <w:rFonts w:hint="eastAsia" w:ascii="宋体" w:hAnsi="宋体"/>
                <w:szCs w:val="21"/>
                <w:highlight w:val="none"/>
              </w:rPr>
              <w:t>合计</w:t>
            </w:r>
          </w:p>
        </w:tc>
        <w:tc>
          <w:tcPr>
            <w:tcW w:w="1416" w:type="dxa"/>
            <w:noWrap/>
            <w:vAlign w:val="center"/>
          </w:tcPr>
          <w:p w14:paraId="1F7FA12F">
            <w:pPr>
              <w:widowControl/>
              <w:jc w:val="center"/>
              <w:rPr>
                <w:rFonts w:ascii="宋体" w:hAnsi="宋体"/>
                <w:szCs w:val="21"/>
                <w:highlight w:val="none"/>
              </w:rPr>
            </w:pPr>
            <w:r>
              <w:rPr>
                <w:rFonts w:hint="eastAsia" w:ascii="宋体" w:hAnsi="宋体"/>
                <w:szCs w:val="21"/>
                <w:highlight w:val="none"/>
              </w:rPr>
              <w:t>基本支出</w:t>
            </w:r>
          </w:p>
        </w:tc>
        <w:tc>
          <w:tcPr>
            <w:tcW w:w="1644" w:type="dxa"/>
            <w:noWrap/>
            <w:vAlign w:val="center"/>
          </w:tcPr>
          <w:p w14:paraId="12437DC0">
            <w:pPr>
              <w:widowControl/>
              <w:jc w:val="center"/>
              <w:rPr>
                <w:rFonts w:ascii="宋体" w:hAnsi="宋体"/>
                <w:szCs w:val="21"/>
                <w:highlight w:val="none"/>
              </w:rPr>
            </w:pPr>
            <w:r>
              <w:rPr>
                <w:rFonts w:hint="eastAsia" w:ascii="宋体" w:hAnsi="宋体"/>
                <w:szCs w:val="21"/>
                <w:highlight w:val="none"/>
              </w:rPr>
              <w:t>项目支出</w:t>
            </w:r>
          </w:p>
        </w:tc>
        <w:tc>
          <w:tcPr>
            <w:tcW w:w="1980" w:type="dxa"/>
            <w:noWrap/>
            <w:vAlign w:val="center"/>
          </w:tcPr>
          <w:p w14:paraId="0BA00D94">
            <w:pPr>
              <w:widowControl/>
              <w:jc w:val="center"/>
              <w:rPr>
                <w:rFonts w:ascii="宋体" w:hAnsi="宋体"/>
                <w:szCs w:val="21"/>
                <w:highlight w:val="none"/>
              </w:rPr>
            </w:pPr>
          </w:p>
        </w:tc>
      </w:tr>
      <w:tr w14:paraId="1207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10" w:type="dxa"/>
            <w:noWrap/>
            <w:vAlign w:val="center"/>
          </w:tcPr>
          <w:p w14:paraId="49877AB8">
            <w:pPr>
              <w:jc w:val="center"/>
              <w:rPr>
                <w:rFonts w:ascii="宋体" w:hAnsi="宋体" w:cs="宋体"/>
                <w:szCs w:val="21"/>
                <w:highlight w:val="none"/>
              </w:rPr>
            </w:pPr>
          </w:p>
        </w:tc>
        <w:tc>
          <w:tcPr>
            <w:tcW w:w="2160" w:type="dxa"/>
            <w:noWrap/>
            <w:vAlign w:val="center"/>
          </w:tcPr>
          <w:p w14:paraId="07199257">
            <w:pPr>
              <w:jc w:val="center"/>
              <w:rPr>
                <w:rFonts w:ascii="宋体" w:hAnsi="宋体" w:cs="宋体"/>
                <w:szCs w:val="21"/>
                <w:highlight w:val="none"/>
              </w:rPr>
            </w:pPr>
          </w:p>
        </w:tc>
        <w:tc>
          <w:tcPr>
            <w:tcW w:w="1440" w:type="dxa"/>
            <w:noWrap/>
            <w:vAlign w:val="center"/>
          </w:tcPr>
          <w:p w14:paraId="5DFE8CBB">
            <w:pPr>
              <w:widowControl/>
              <w:jc w:val="center"/>
              <w:rPr>
                <w:rFonts w:ascii="宋体" w:hAnsi="宋体"/>
                <w:szCs w:val="21"/>
                <w:highlight w:val="none"/>
              </w:rPr>
            </w:pPr>
          </w:p>
        </w:tc>
        <w:tc>
          <w:tcPr>
            <w:tcW w:w="1620" w:type="dxa"/>
            <w:noWrap/>
            <w:vAlign w:val="center"/>
          </w:tcPr>
          <w:p w14:paraId="32612A13">
            <w:pPr>
              <w:widowControl/>
              <w:jc w:val="center"/>
              <w:rPr>
                <w:rFonts w:ascii="宋体" w:hAnsi="宋体"/>
                <w:szCs w:val="21"/>
                <w:highlight w:val="none"/>
              </w:rPr>
            </w:pPr>
          </w:p>
        </w:tc>
        <w:tc>
          <w:tcPr>
            <w:tcW w:w="1620" w:type="dxa"/>
            <w:noWrap/>
            <w:vAlign w:val="center"/>
          </w:tcPr>
          <w:p w14:paraId="150E1A2E">
            <w:pPr>
              <w:widowControl/>
              <w:jc w:val="center"/>
              <w:rPr>
                <w:rFonts w:ascii="宋体" w:hAnsi="宋体"/>
                <w:szCs w:val="21"/>
                <w:highlight w:val="none"/>
              </w:rPr>
            </w:pPr>
          </w:p>
        </w:tc>
        <w:tc>
          <w:tcPr>
            <w:tcW w:w="1416" w:type="dxa"/>
            <w:noWrap/>
            <w:vAlign w:val="center"/>
          </w:tcPr>
          <w:p w14:paraId="152A96A4">
            <w:pPr>
              <w:widowControl/>
              <w:jc w:val="center"/>
              <w:rPr>
                <w:rFonts w:ascii="宋体" w:hAnsi="宋体"/>
                <w:szCs w:val="21"/>
                <w:highlight w:val="none"/>
              </w:rPr>
            </w:pPr>
          </w:p>
        </w:tc>
        <w:tc>
          <w:tcPr>
            <w:tcW w:w="1644" w:type="dxa"/>
            <w:noWrap/>
            <w:vAlign w:val="center"/>
          </w:tcPr>
          <w:p w14:paraId="7ED4B85D">
            <w:pPr>
              <w:widowControl/>
              <w:jc w:val="center"/>
              <w:rPr>
                <w:rFonts w:ascii="宋体" w:hAnsi="宋体"/>
                <w:szCs w:val="21"/>
                <w:highlight w:val="none"/>
              </w:rPr>
            </w:pPr>
          </w:p>
        </w:tc>
        <w:tc>
          <w:tcPr>
            <w:tcW w:w="1980" w:type="dxa"/>
            <w:noWrap/>
            <w:vAlign w:val="center"/>
          </w:tcPr>
          <w:p w14:paraId="4FDDF37B">
            <w:pPr>
              <w:widowControl/>
              <w:jc w:val="center"/>
              <w:rPr>
                <w:rFonts w:ascii="宋体" w:hAnsi="宋体"/>
                <w:szCs w:val="21"/>
                <w:highlight w:val="none"/>
              </w:rPr>
            </w:pPr>
          </w:p>
        </w:tc>
      </w:tr>
      <w:tr w14:paraId="74BE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10" w:type="dxa"/>
            <w:noWrap/>
            <w:vAlign w:val="center"/>
          </w:tcPr>
          <w:p w14:paraId="7A2F1E8F">
            <w:pPr>
              <w:jc w:val="center"/>
              <w:rPr>
                <w:rFonts w:ascii="宋体" w:hAnsi="宋体" w:cs="宋体"/>
                <w:szCs w:val="21"/>
                <w:highlight w:val="none"/>
              </w:rPr>
            </w:pPr>
          </w:p>
        </w:tc>
        <w:tc>
          <w:tcPr>
            <w:tcW w:w="2160" w:type="dxa"/>
            <w:noWrap/>
            <w:vAlign w:val="center"/>
          </w:tcPr>
          <w:p w14:paraId="40C93199">
            <w:pPr>
              <w:jc w:val="center"/>
              <w:rPr>
                <w:rFonts w:ascii="宋体" w:hAnsi="宋体" w:cs="宋体"/>
                <w:szCs w:val="21"/>
                <w:highlight w:val="none"/>
              </w:rPr>
            </w:pPr>
          </w:p>
        </w:tc>
        <w:tc>
          <w:tcPr>
            <w:tcW w:w="1440" w:type="dxa"/>
            <w:noWrap/>
            <w:vAlign w:val="center"/>
          </w:tcPr>
          <w:p w14:paraId="5CF3778D">
            <w:pPr>
              <w:widowControl/>
              <w:jc w:val="center"/>
              <w:rPr>
                <w:rFonts w:ascii="宋体" w:hAnsi="宋体"/>
                <w:szCs w:val="21"/>
                <w:highlight w:val="none"/>
              </w:rPr>
            </w:pPr>
          </w:p>
        </w:tc>
        <w:tc>
          <w:tcPr>
            <w:tcW w:w="1620" w:type="dxa"/>
            <w:noWrap/>
            <w:vAlign w:val="center"/>
          </w:tcPr>
          <w:p w14:paraId="2E8A079D">
            <w:pPr>
              <w:widowControl/>
              <w:jc w:val="center"/>
              <w:rPr>
                <w:rFonts w:ascii="宋体" w:hAnsi="宋体"/>
                <w:szCs w:val="21"/>
                <w:highlight w:val="none"/>
              </w:rPr>
            </w:pPr>
          </w:p>
        </w:tc>
        <w:tc>
          <w:tcPr>
            <w:tcW w:w="1620" w:type="dxa"/>
            <w:noWrap/>
            <w:vAlign w:val="center"/>
          </w:tcPr>
          <w:p w14:paraId="0B6E9921">
            <w:pPr>
              <w:widowControl/>
              <w:jc w:val="center"/>
              <w:rPr>
                <w:rFonts w:ascii="宋体" w:hAnsi="宋体"/>
                <w:szCs w:val="21"/>
                <w:highlight w:val="none"/>
              </w:rPr>
            </w:pPr>
          </w:p>
        </w:tc>
        <w:tc>
          <w:tcPr>
            <w:tcW w:w="1416" w:type="dxa"/>
            <w:noWrap/>
            <w:vAlign w:val="center"/>
          </w:tcPr>
          <w:p w14:paraId="4155A98F">
            <w:pPr>
              <w:widowControl/>
              <w:jc w:val="center"/>
              <w:rPr>
                <w:rFonts w:ascii="宋体" w:hAnsi="宋体"/>
                <w:szCs w:val="21"/>
                <w:highlight w:val="none"/>
              </w:rPr>
            </w:pPr>
          </w:p>
        </w:tc>
        <w:tc>
          <w:tcPr>
            <w:tcW w:w="1644" w:type="dxa"/>
            <w:noWrap/>
            <w:vAlign w:val="center"/>
          </w:tcPr>
          <w:p w14:paraId="628AAB1A">
            <w:pPr>
              <w:widowControl/>
              <w:jc w:val="center"/>
              <w:rPr>
                <w:rFonts w:ascii="宋体" w:hAnsi="宋体"/>
                <w:szCs w:val="21"/>
                <w:highlight w:val="none"/>
              </w:rPr>
            </w:pPr>
          </w:p>
        </w:tc>
        <w:tc>
          <w:tcPr>
            <w:tcW w:w="1980" w:type="dxa"/>
            <w:noWrap/>
            <w:vAlign w:val="center"/>
          </w:tcPr>
          <w:p w14:paraId="2EB75BAC">
            <w:pPr>
              <w:widowControl/>
              <w:jc w:val="center"/>
              <w:rPr>
                <w:rFonts w:ascii="宋体" w:hAnsi="宋体"/>
                <w:szCs w:val="21"/>
                <w:highlight w:val="none"/>
              </w:rPr>
            </w:pPr>
          </w:p>
        </w:tc>
      </w:tr>
      <w:tr w14:paraId="49A04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10" w:type="dxa"/>
            <w:noWrap/>
            <w:vAlign w:val="center"/>
          </w:tcPr>
          <w:p w14:paraId="4612CAF6">
            <w:pPr>
              <w:jc w:val="center"/>
              <w:rPr>
                <w:rFonts w:ascii="宋体" w:hAnsi="宋体" w:cs="宋体"/>
                <w:szCs w:val="21"/>
                <w:highlight w:val="none"/>
              </w:rPr>
            </w:pPr>
          </w:p>
        </w:tc>
        <w:tc>
          <w:tcPr>
            <w:tcW w:w="2160" w:type="dxa"/>
            <w:noWrap/>
            <w:vAlign w:val="center"/>
          </w:tcPr>
          <w:p w14:paraId="27DE113F">
            <w:pPr>
              <w:jc w:val="center"/>
              <w:rPr>
                <w:rFonts w:ascii="宋体" w:hAnsi="宋体" w:cs="宋体"/>
                <w:szCs w:val="21"/>
                <w:highlight w:val="none"/>
              </w:rPr>
            </w:pPr>
          </w:p>
        </w:tc>
        <w:tc>
          <w:tcPr>
            <w:tcW w:w="1440" w:type="dxa"/>
            <w:noWrap/>
            <w:vAlign w:val="center"/>
          </w:tcPr>
          <w:p w14:paraId="4AFE6160">
            <w:pPr>
              <w:widowControl/>
              <w:jc w:val="center"/>
              <w:rPr>
                <w:rFonts w:ascii="宋体" w:hAnsi="宋体"/>
                <w:szCs w:val="21"/>
                <w:highlight w:val="none"/>
              </w:rPr>
            </w:pPr>
          </w:p>
        </w:tc>
        <w:tc>
          <w:tcPr>
            <w:tcW w:w="1620" w:type="dxa"/>
            <w:noWrap/>
            <w:vAlign w:val="center"/>
          </w:tcPr>
          <w:p w14:paraId="0A880FA9">
            <w:pPr>
              <w:widowControl/>
              <w:jc w:val="center"/>
              <w:rPr>
                <w:rFonts w:ascii="宋体" w:hAnsi="宋体"/>
                <w:szCs w:val="21"/>
                <w:highlight w:val="none"/>
              </w:rPr>
            </w:pPr>
          </w:p>
        </w:tc>
        <w:tc>
          <w:tcPr>
            <w:tcW w:w="1620" w:type="dxa"/>
            <w:noWrap/>
            <w:vAlign w:val="center"/>
          </w:tcPr>
          <w:p w14:paraId="5107E270">
            <w:pPr>
              <w:widowControl/>
              <w:jc w:val="center"/>
              <w:rPr>
                <w:rFonts w:ascii="宋体" w:hAnsi="宋体"/>
                <w:szCs w:val="21"/>
                <w:highlight w:val="none"/>
              </w:rPr>
            </w:pPr>
          </w:p>
        </w:tc>
        <w:tc>
          <w:tcPr>
            <w:tcW w:w="1416" w:type="dxa"/>
            <w:noWrap/>
            <w:vAlign w:val="center"/>
          </w:tcPr>
          <w:p w14:paraId="1A804FD9">
            <w:pPr>
              <w:widowControl/>
              <w:jc w:val="center"/>
              <w:rPr>
                <w:rFonts w:ascii="宋体" w:hAnsi="宋体"/>
                <w:szCs w:val="21"/>
                <w:highlight w:val="none"/>
              </w:rPr>
            </w:pPr>
          </w:p>
        </w:tc>
        <w:tc>
          <w:tcPr>
            <w:tcW w:w="1644" w:type="dxa"/>
            <w:noWrap/>
            <w:vAlign w:val="center"/>
          </w:tcPr>
          <w:p w14:paraId="3F9CAF5A">
            <w:pPr>
              <w:widowControl/>
              <w:jc w:val="center"/>
              <w:rPr>
                <w:rFonts w:ascii="宋体" w:hAnsi="宋体"/>
                <w:szCs w:val="21"/>
                <w:highlight w:val="none"/>
              </w:rPr>
            </w:pPr>
          </w:p>
        </w:tc>
        <w:tc>
          <w:tcPr>
            <w:tcW w:w="1980" w:type="dxa"/>
            <w:noWrap/>
            <w:vAlign w:val="center"/>
          </w:tcPr>
          <w:p w14:paraId="7B01178F">
            <w:pPr>
              <w:widowControl/>
              <w:jc w:val="center"/>
              <w:rPr>
                <w:rFonts w:ascii="宋体" w:hAnsi="宋体"/>
                <w:szCs w:val="21"/>
                <w:highlight w:val="none"/>
              </w:rPr>
            </w:pPr>
          </w:p>
        </w:tc>
      </w:tr>
    </w:tbl>
    <w:p w14:paraId="67FE77E2">
      <w:pPr>
        <w:rPr>
          <w:rFonts w:ascii="宋体" w:hAnsi="宋体"/>
          <w:szCs w:val="21"/>
          <w:highlight w:val="none"/>
        </w:rPr>
      </w:pPr>
      <w:r>
        <w:rPr>
          <w:rFonts w:hint="eastAsia" w:ascii="宋体" w:hAnsi="宋体"/>
          <w:szCs w:val="21"/>
          <w:highlight w:val="none"/>
        </w:rPr>
        <w:t>注：本表反映单位本年度政府性基金预算财政拨款收入支出及结转和结余情况。</w:t>
      </w:r>
    </w:p>
    <w:p w14:paraId="6F2826BC">
      <w:pPr>
        <w:rPr>
          <w:rFonts w:ascii="宋体" w:hAnsi="宋体"/>
          <w:szCs w:val="21"/>
          <w:highlight w:val="none"/>
        </w:rPr>
      </w:pPr>
      <w:r>
        <w:rPr>
          <w:rFonts w:hint="eastAsia" w:ascii="宋体" w:hAnsi="宋体"/>
          <w:szCs w:val="21"/>
          <w:highlight w:val="none"/>
        </w:rPr>
        <w:t>说明：上海市闵行区水资源管理中心（上海市闵行区自来水管理所）本年度没有政府性基金预算财政拨款收入和支出，故本表无数据。</w:t>
      </w:r>
    </w:p>
    <w:p w14:paraId="690DD5CC">
      <w:pPr>
        <w:autoSpaceDE w:val="0"/>
        <w:autoSpaceDN w:val="0"/>
        <w:adjustRightInd w:val="0"/>
        <w:jc w:val="center"/>
        <w:outlineLvl w:val="0"/>
        <w:rPr>
          <w:rFonts w:ascii="宋体" w:hAnsi="宋体"/>
          <w:szCs w:val="21"/>
          <w:highlight w:val="none"/>
        </w:rPr>
      </w:pPr>
      <w:r>
        <w:rPr>
          <w:rFonts w:ascii="宋体" w:hAnsi="宋体"/>
          <w:szCs w:val="21"/>
          <w:highlight w:val="none"/>
        </w:rPr>
        <w:br w:type="page"/>
      </w:r>
      <w:r>
        <w:rPr>
          <w:rFonts w:hint="eastAsia" w:ascii="宋体" w:hAnsi="宋体"/>
          <w:szCs w:val="21"/>
          <w:highlight w:val="none"/>
        </w:rPr>
        <w:t>国有资本经营预算财政拨款收入支出决算表</w:t>
      </w:r>
    </w:p>
    <w:p w14:paraId="70614F21">
      <w:pPr>
        <w:autoSpaceDE w:val="0"/>
        <w:autoSpaceDN w:val="0"/>
        <w:adjustRightInd w:val="0"/>
        <w:ind w:right="360"/>
        <w:jc w:val="right"/>
        <w:rPr>
          <w:rFonts w:ascii="宋体" w:hAnsi="宋体"/>
          <w:szCs w:val="21"/>
          <w:highlight w:val="none"/>
        </w:rPr>
      </w:pPr>
      <w:r>
        <w:rPr>
          <w:rFonts w:hint="eastAsia" w:ascii="宋体" w:hAnsi="宋体"/>
          <w:szCs w:val="21"/>
          <w:highlight w:val="none"/>
        </w:rPr>
        <w:t>单位：万元</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2160"/>
        <w:gridCol w:w="1440"/>
        <w:gridCol w:w="1620"/>
        <w:gridCol w:w="1620"/>
        <w:gridCol w:w="1416"/>
        <w:gridCol w:w="1644"/>
        <w:gridCol w:w="1980"/>
      </w:tblGrid>
      <w:tr w14:paraId="78E5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370" w:type="dxa"/>
            <w:gridSpan w:val="2"/>
            <w:noWrap/>
            <w:vAlign w:val="center"/>
          </w:tcPr>
          <w:p w14:paraId="4E716BA0">
            <w:pPr>
              <w:widowControl/>
              <w:jc w:val="center"/>
              <w:rPr>
                <w:rFonts w:ascii="宋体" w:hAnsi="宋体"/>
                <w:szCs w:val="21"/>
                <w:highlight w:val="none"/>
              </w:rPr>
            </w:pPr>
            <w:r>
              <w:rPr>
                <w:rFonts w:hint="eastAsia" w:ascii="宋体" w:hAnsi="宋体"/>
                <w:szCs w:val="21"/>
                <w:highlight w:val="none"/>
              </w:rPr>
              <w:t>项目</w:t>
            </w:r>
          </w:p>
        </w:tc>
        <w:tc>
          <w:tcPr>
            <w:tcW w:w="1440" w:type="dxa"/>
            <w:vMerge w:val="restart"/>
            <w:noWrap/>
            <w:vAlign w:val="center"/>
          </w:tcPr>
          <w:p w14:paraId="313E491B">
            <w:pPr>
              <w:widowControl/>
              <w:jc w:val="center"/>
              <w:rPr>
                <w:rFonts w:ascii="宋体" w:hAnsi="宋体"/>
                <w:szCs w:val="21"/>
                <w:highlight w:val="none"/>
              </w:rPr>
            </w:pPr>
            <w:r>
              <w:rPr>
                <w:rFonts w:hint="eastAsia" w:ascii="宋体" w:hAnsi="宋体"/>
                <w:szCs w:val="21"/>
                <w:highlight w:val="none"/>
              </w:rPr>
              <w:t>年初结转和结余</w:t>
            </w:r>
          </w:p>
        </w:tc>
        <w:tc>
          <w:tcPr>
            <w:tcW w:w="1620" w:type="dxa"/>
            <w:vMerge w:val="restart"/>
            <w:noWrap/>
            <w:vAlign w:val="center"/>
          </w:tcPr>
          <w:p w14:paraId="55D32538">
            <w:pPr>
              <w:widowControl/>
              <w:jc w:val="center"/>
              <w:rPr>
                <w:rFonts w:ascii="宋体" w:hAnsi="宋体"/>
                <w:szCs w:val="21"/>
                <w:highlight w:val="none"/>
              </w:rPr>
            </w:pPr>
            <w:r>
              <w:rPr>
                <w:rFonts w:hint="eastAsia" w:ascii="宋体" w:hAnsi="宋体"/>
                <w:szCs w:val="21"/>
                <w:highlight w:val="none"/>
              </w:rPr>
              <w:t>本年收入</w:t>
            </w:r>
          </w:p>
        </w:tc>
        <w:tc>
          <w:tcPr>
            <w:tcW w:w="4680" w:type="dxa"/>
            <w:gridSpan w:val="3"/>
            <w:vMerge w:val="restart"/>
            <w:noWrap/>
            <w:vAlign w:val="center"/>
          </w:tcPr>
          <w:p w14:paraId="6951608C">
            <w:pPr>
              <w:jc w:val="center"/>
              <w:rPr>
                <w:rFonts w:ascii="宋体" w:hAnsi="宋体"/>
                <w:szCs w:val="21"/>
                <w:highlight w:val="none"/>
              </w:rPr>
            </w:pPr>
            <w:r>
              <w:rPr>
                <w:rFonts w:hint="eastAsia" w:ascii="宋体" w:hAnsi="宋体"/>
                <w:szCs w:val="21"/>
                <w:highlight w:val="none"/>
              </w:rPr>
              <w:t>本年支出</w:t>
            </w:r>
          </w:p>
        </w:tc>
        <w:tc>
          <w:tcPr>
            <w:tcW w:w="1980" w:type="dxa"/>
            <w:vMerge w:val="restart"/>
            <w:noWrap/>
            <w:vAlign w:val="center"/>
          </w:tcPr>
          <w:p w14:paraId="68657D5C">
            <w:pPr>
              <w:widowControl/>
              <w:jc w:val="center"/>
              <w:rPr>
                <w:rFonts w:ascii="宋体" w:hAnsi="宋体"/>
                <w:szCs w:val="21"/>
                <w:highlight w:val="none"/>
              </w:rPr>
            </w:pPr>
            <w:r>
              <w:rPr>
                <w:rFonts w:hint="eastAsia" w:ascii="宋体" w:hAnsi="宋体"/>
                <w:szCs w:val="21"/>
                <w:highlight w:val="none"/>
              </w:rPr>
              <w:t>年末结转和</w:t>
            </w:r>
          </w:p>
          <w:p w14:paraId="0192E4E4">
            <w:pPr>
              <w:widowControl/>
              <w:jc w:val="center"/>
              <w:rPr>
                <w:rFonts w:ascii="宋体" w:hAnsi="宋体"/>
                <w:szCs w:val="21"/>
                <w:highlight w:val="none"/>
              </w:rPr>
            </w:pPr>
            <w:r>
              <w:rPr>
                <w:rFonts w:hint="eastAsia" w:ascii="宋体" w:hAnsi="宋体"/>
                <w:szCs w:val="21"/>
                <w:highlight w:val="none"/>
              </w:rPr>
              <w:t>结余</w:t>
            </w:r>
          </w:p>
        </w:tc>
      </w:tr>
      <w:tr w14:paraId="34E6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210" w:type="dxa"/>
            <w:noWrap/>
            <w:vAlign w:val="center"/>
          </w:tcPr>
          <w:p w14:paraId="27B3A612">
            <w:pPr>
              <w:widowControl/>
              <w:jc w:val="center"/>
              <w:rPr>
                <w:rFonts w:ascii="宋体" w:hAnsi="宋体"/>
                <w:szCs w:val="21"/>
                <w:highlight w:val="none"/>
              </w:rPr>
            </w:pPr>
            <w:r>
              <w:rPr>
                <w:rFonts w:hint="eastAsia" w:ascii="宋体" w:hAnsi="宋体"/>
                <w:szCs w:val="21"/>
                <w:highlight w:val="none"/>
              </w:rPr>
              <w:t>功能分类科目编码</w:t>
            </w:r>
          </w:p>
        </w:tc>
        <w:tc>
          <w:tcPr>
            <w:tcW w:w="2160" w:type="dxa"/>
            <w:noWrap/>
            <w:vAlign w:val="center"/>
          </w:tcPr>
          <w:p w14:paraId="64493727">
            <w:pPr>
              <w:widowControl/>
              <w:jc w:val="center"/>
              <w:rPr>
                <w:rFonts w:ascii="宋体" w:hAnsi="宋体"/>
                <w:szCs w:val="21"/>
                <w:highlight w:val="none"/>
              </w:rPr>
            </w:pPr>
            <w:r>
              <w:rPr>
                <w:rFonts w:hint="eastAsia" w:ascii="宋体" w:hAnsi="宋体"/>
                <w:szCs w:val="21"/>
                <w:highlight w:val="none"/>
              </w:rPr>
              <w:t>科目名称</w:t>
            </w:r>
          </w:p>
        </w:tc>
        <w:tc>
          <w:tcPr>
            <w:tcW w:w="1440" w:type="dxa"/>
            <w:vMerge w:val="continue"/>
            <w:noWrap/>
            <w:vAlign w:val="center"/>
          </w:tcPr>
          <w:p w14:paraId="634A030A">
            <w:pPr>
              <w:widowControl/>
              <w:jc w:val="center"/>
              <w:rPr>
                <w:rFonts w:ascii="宋体" w:hAnsi="宋体"/>
                <w:szCs w:val="21"/>
                <w:highlight w:val="none"/>
              </w:rPr>
            </w:pPr>
          </w:p>
        </w:tc>
        <w:tc>
          <w:tcPr>
            <w:tcW w:w="1620" w:type="dxa"/>
            <w:vMerge w:val="continue"/>
            <w:noWrap/>
            <w:vAlign w:val="center"/>
          </w:tcPr>
          <w:p w14:paraId="1205CC10">
            <w:pPr>
              <w:widowControl/>
              <w:jc w:val="center"/>
              <w:rPr>
                <w:rFonts w:ascii="宋体" w:hAnsi="宋体"/>
                <w:szCs w:val="21"/>
                <w:highlight w:val="none"/>
              </w:rPr>
            </w:pPr>
          </w:p>
        </w:tc>
        <w:tc>
          <w:tcPr>
            <w:tcW w:w="4680" w:type="dxa"/>
            <w:gridSpan w:val="3"/>
            <w:vMerge w:val="continue"/>
            <w:noWrap/>
            <w:vAlign w:val="center"/>
          </w:tcPr>
          <w:p w14:paraId="3C13D603">
            <w:pPr>
              <w:widowControl/>
              <w:jc w:val="center"/>
              <w:rPr>
                <w:rFonts w:ascii="宋体" w:hAnsi="宋体"/>
                <w:szCs w:val="21"/>
                <w:highlight w:val="none"/>
              </w:rPr>
            </w:pPr>
          </w:p>
        </w:tc>
        <w:tc>
          <w:tcPr>
            <w:tcW w:w="1980" w:type="dxa"/>
            <w:vMerge w:val="continue"/>
            <w:noWrap/>
            <w:vAlign w:val="center"/>
          </w:tcPr>
          <w:p w14:paraId="52CE0CE4">
            <w:pPr>
              <w:widowControl/>
              <w:jc w:val="center"/>
              <w:rPr>
                <w:rFonts w:ascii="宋体" w:hAnsi="宋体"/>
                <w:szCs w:val="21"/>
                <w:highlight w:val="none"/>
              </w:rPr>
            </w:pPr>
          </w:p>
        </w:tc>
      </w:tr>
      <w:tr w14:paraId="2D712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370" w:type="dxa"/>
            <w:gridSpan w:val="2"/>
            <w:noWrap/>
            <w:vAlign w:val="center"/>
          </w:tcPr>
          <w:p w14:paraId="2683AEB3">
            <w:pPr>
              <w:jc w:val="center"/>
              <w:rPr>
                <w:rFonts w:ascii="宋体" w:hAnsi="宋体" w:cs="宋体"/>
                <w:szCs w:val="21"/>
                <w:highlight w:val="none"/>
              </w:rPr>
            </w:pPr>
            <w:r>
              <w:rPr>
                <w:rFonts w:hint="eastAsia" w:ascii="宋体" w:hAnsi="宋体" w:cs="宋体"/>
                <w:szCs w:val="21"/>
                <w:highlight w:val="none"/>
              </w:rPr>
              <w:t>合计</w:t>
            </w:r>
          </w:p>
        </w:tc>
        <w:tc>
          <w:tcPr>
            <w:tcW w:w="1440" w:type="dxa"/>
            <w:noWrap/>
            <w:vAlign w:val="center"/>
          </w:tcPr>
          <w:p w14:paraId="3F9B9AE2">
            <w:pPr>
              <w:widowControl/>
              <w:jc w:val="center"/>
              <w:rPr>
                <w:rFonts w:ascii="宋体" w:hAnsi="宋体"/>
                <w:szCs w:val="21"/>
                <w:highlight w:val="none"/>
              </w:rPr>
            </w:pPr>
          </w:p>
        </w:tc>
        <w:tc>
          <w:tcPr>
            <w:tcW w:w="1620" w:type="dxa"/>
            <w:noWrap/>
            <w:vAlign w:val="center"/>
          </w:tcPr>
          <w:p w14:paraId="5A81A317">
            <w:pPr>
              <w:widowControl/>
              <w:jc w:val="center"/>
              <w:rPr>
                <w:rFonts w:ascii="宋体" w:hAnsi="宋体"/>
                <w:szCs w:val="21"/>
                <w:highlight w:val="none"/>
              </w:rPr>
            </w:pPr>
          </w:p>
        </w:tc>
        <w:tc>
          <w:tcPr>
            <w:tcW w:w="1620" w:type="dxa"/>
            <w:noWrap/>
            <w:vAlign w:val="center"/>
          </w:tcPr>
          <w:p w14:paraId="4B2FC0AC">
            <w:pPr>
              <w:widowControl/>
              <w:jc w:val="center"/>
              <w:rPr>
                <w:rFonts w:ascii="宋体" w:hAnsi="宋体"/>
                <w:szCs w:val="21"/>
                <w:highlight w:val="none"/>
              </w:rPr>
            </w:pPr>
            <w:r>
              <w:rPr>
                <w:rFonts w:hint="eastAsia" w:ascii="宋体" w:hAnsi="宋体"/>
                <w:szCs w:val="21"/>
                <w:highlight w:val="none"/>
              </w:rPr>
              <w:t>合计</w:t>
            </w:r>
          </w:p>
        </w:tc>
        <w:tc>
          <w:tcPr>
            <w:tcW w:w="1416" w:type="dxa"/>
            <w:noWrap/>
            <w:vAlign w:val="center"/>
          </w:tcPr>
          <w:p w14:paraId="0BAD09AD">
            <w:pPr>
              <w:widowControl/>
              <w:jc w:val="center"/>
              <w:rPr>
                <w:rFonts w:ascii="宋体" w:hAnsi="宋体"/>
                <w:szCs w:val="21"/>
                <w:highlight w:val="none"/>
              </w:rPr>
            </w:pPr>
            <w:r>
              <w:rPr>
                <w:rFonts w:hint="eastAsia" w:ascii="宋体" w:hAnsi="宋体"/>
                <w:szCs w:val="21"/>
                <w:highlight w:val="none"/>
              </w:rPr>
              <w:t>基本支出</w:t>
            </w:r>
          </w:p>
        </w:tc>
        <w:tc>
          <w:tcPr>
            <w:tcW w:w="1644" w:type="dxa"/>
            <w:noWrap/>
            <w:vAlign w:val="center"/>
          </w:tcPr>
          <w:p w14:paraId="32BD36A6">
            <w:pPr>
              <w:widowControl/>
              <w:jc w:val="center"/>
              <w:rPr>
                <w:rFonts w:ascii="宋体" w:hAnsi="宋体"/>
                <w:szCs w:val="21"/>
                <w:highlight w:val="none"/>
              </w:rPr>
            </w:pPr>
            <w:r>
              <w:rPr>
                <w:rFonts w:hint="eastAsia" w:ascii="宋体" w:hAnsi="宋体"/>
                <w:szCs w:val="21"/>
                <w:highlight w:val="none"/>
              </w:rPr>
              <w:t>项目支出</w:t>
            </w:r>
          </w:p>
        </w:tc>
        <w:tc>
          <w:tcPr>
            <w:tcW w:w="1980" w:type="dxa"/>
            <w:noWrap/>
            <w:vAlign w:val="center"/>
          </w:tcPr>
          <w:p w14:paraId="12EF1231">
            <w:pPr>
              <w:widowControl/>
              <w:jc w:val="center"/>
              <w:rPr>
                <w:rFonts w:ascii="宋体" w:hAnsi="宋体"/>
                <w:szCs w:val="21"/>
                <w:highlight w:val="none"/>
              </w:rPr>
            </w:pPr>
          </w:p>
        </w:tc>
      </w:tr>
      <w:tr w14:paraId="75C4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10" w:type="dxa"/>
            <w:noWrap/>
            <w:vAlign w:val="center"/>
          </w:tcPr>
          <w:p w14:paraId="05705A6C">
            <w:pPr>
              <w:jc w:val="center"/>
              <w:rPr>
                <w:rFonts w:ascii="宋体" w:hAnsi="宋体" w:cs="宋体"/>
                <w:szCs w:val="21"/>
                <w:highlight w:val="none"/>
              </w:rPr>
            </w:pPr>
          </w:p>
        </w:tc>
        <w:tc>
          <w:tcPr>
            <w:tcW w:w="2160" w:type="dxa"/>
            <w:noWrap/>
            <w:vAlign w:val="center"/>
          </w:tcPr>
          <w:p w14:paraId="5ED1C2D2">
            <w:pPr>
              <w:jc w:val="center"/>
              <w:rPr>
                <w:rFonts w:ascii="宋体" w:hAnsi="宋体" w:cs="宋体"/>
                <w:szCs w:val="21"/>
                <w:highlight w:val="none"/>
              </w:rPr>
            </w:pPr>
          </w:p>
        </w:tc>
        <w:tc>
          <w:tcPr>
            <w:tcW w:w="1440" w:type="dxa"/>
            <w:noWrap/>
            <w:vAlign w:val="center"/>
          </w:tcPr>
          <w:p w14:paraId="2295DB92">
            <w:pPr>
              <w:widowControl/>
              <w:jc w:val="center"/>
              <w:rPr>
                <w:rFonts w:ascii="宋体" w:hAnsi="宋体"/>
                <w:szCs w:val="21"/>
                <w:highlight w:val="none"/>
              </w:rPr>
            </w:pPr>
          </w:p>
        </w:tc>
        <w:tc>
          <w:tcPr>
            <w:tcW w:w="1620" w:type="dxa"/>
            <w:noWrap/>
            <w:vAlign w:val="center"/>
          </w:tcPr>
          <w:p w14:paraId="3E71A51D">
            <w:pPr>
              <w:widowControl/>
              <w:jc w:val="center"/>
              <w:rPr>
                <w:rFonts w:ascii="宋体" w:hAnsi="宋体"/>
                <w:szCs w:val="21"/>
                <w:highlight w:val="none"/>
              </w:rPr>
            </w:pPr>
          </w:p>
        </w:tc>
        <w:tc>
          <w:tcPr>
            <w:tcW w:w="1620" w:type="dxa"/>
            <w:noWrap/>
            <w:vAlign w:val="center"/>
          </w:tcPr>
          <w:p w14:paraId="68DBBCEA">
            <w:pPr>
              <w:widowControl/>
              <w:jc w:val="center"/>
              <w:rPr>
                <w:rFonts w:ascii="宋体" w:hAnsi="宋体"/>
                <w:szCs w:val="21"/>
                <w:highlight w:val="none"/>
              </w:rPr>
            </w:pPr>
          </w:p>
        </w:tc>
        <w:tc>
          <w:tcPr>
            <w:tcW w:w="1416" w:type="dxa"/>
            <w:noWrap/>
            <w:vAlign w:val="center"/>
          </w:tcPr>
          <w:p w14:paraId="5C1D58F4">
            <w:pPr>
              <w:widowControl/>
              <w:jc w:val="center"/>
              <w:rPr>
                <w:rFonts w:ascii="宋体" w:hAnsi="宋体"/>
                <w:szCs w:val="21"/>
                <w:highlight w:val="none"/>
              </w:rPr>
            </w:pPr>
          </w:p>
        </w:tc>
        <w:tc>
          <w:tcPr>
            <w:tcW w:w="1644" w:type="dxa"/>
            <w:noWrap/>
            <w:vAlign w:val="center"/>
          </w:tcPr>
          <w:p w14:paraId="305E112E">
            <w:pPr>
              <w:widowControl/>
              <w:jc w:val="center"/>
              <w:rPr>
                <w:rFonts w:ascii="宋体" w:hAnsi="宋体"/>
                <w:szCs w:val="21"/>
                <w:highlight w:val="none"/>
              </w:rPr>
            </w:pPr>
          </w:p>
        </w:tc>
        <w:tc>
          <w:tcPr>
            <w:tcW w:w="1980" w:type="dxa"/>
            <w:noWrap/>
            <w:vAlign w:val="center"/>
          </w:tcPr>
          <w:p w14:paraId="6E3DEF12">
            <w:pPr>
              <w:widowControl/>
              <w:jc w:val="center"/>
              <w:rPr>
                <w:rFonts w:ascii="宋体" w:hAnsi="宋体"/>
                <w:szCs w:val="21"/>
                <w:highlight w:val="none"/>
              </w:rPr>
            </w:pPr>
          </w:p>
        </w:tc>
      </w:tr>
      <w:tr w14:paraId="7BDC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10" w:type="dxa"/>
            <w:noWrap/>
            <w:vAlign w:val="center"/>
          </w:tcPr>
          <w:p w14:paraId="375D531E">
            <w:pPr>
              <w:jc w:val="center"/>
              <w:rPr>
                <w:rFonts w:ascii="宋体" w:hAnsi="宋体" w:cs="宋体"/>
                <w:szCs w:val="21"/>
                <w:highlight w:val="none"/>
              </w:rPr>
            </w:pPr>
          </w:p>
        </w:tc>
        <w:tc>
          <w:tcPr>
            <w:tcW w:w="2160" w:type="dxa"/>
            <w:noWrap/>
            <w:vAlign w:val="center"/>
          </w:tcPr>
          <w:p w14:paraId="06DA03E6">
            <w:pPr>
              <w:jc w:val="center"/>
              <w:rPr>
                <w:rFonts w:ascii="宋体" w:hAnsi="宋体" w:cs="宋体"/>
                <w:szCs w:val="21"/>
                <w:highlight w:val="none"/>
              </w:rPr>
            </w:pPr>
          </w:p>
        </w:tc>
        <w:tc>
          <w:tcPr>
            <w:tcW w:w="1440" w:type="dxa"/>
            <w:noWrap/>
            <w:vAlign w:val="center"/>
          </w:tcPr>
          <w:p w14:paraId="327F4CEF">
            <w:pPr>
              <w:widowControl/>
              <w:jc w:val="center"/>
              <w:rPr>
                <w:rFonts w:ascii="宋体" w:hAnsi="宋体"/>
                <w:szCs w:val="21"/>
                <w:highlight w:val="none"/>
              </w:rPr>
            </w:pPr>
          </w:p>
        </w:tc>
        <w:tc>
          <w:tcPr>
            <w:tcW w:w="1620" w:type="dxa"/>
            <w:noWrap/>
            <w:vAlign w:val="center"/>
          </w:tcPr>
          <w:p w14:paraId="68665031">
            <w:pPr>
              <w:widowControl/>
              <w:jc w:val="center"/>
              <w:rPr>
                <w:rFonts w:ascii="宋体" w:hAnsi="宋体"/>
                <w:szCs w:val="21"/>
                <w:highlight w:val="none"/>
              </w:rPr>
            </w:pPr>
          </w:p>
        </w:tc>
        <w:tc>
          <w:tcPr>
            <w:tcW w:w="1620" w:type="dxa"/>
            <w:noWrap/>
            <w:vAlign w:val="center"/>
          </w:tcPr>
          <w:p w14:paraId="5579FBA5">
            <w:pPr>
              <w:widowControl/>
              <w:jc w:val="center"/>
              <w:rPr>
                <w:rFonts w:ascii="宋体" w:hAnsi="宋体"/>
                <w:szCs w:val="21"/>
                <w:highlight w:val="none"/>
              </w:rPr>
            </w:pPr>
          </w:p>
        </w:tc>
        <w:tc>
          <w:tcPr>
            <w:tcW w:w="1416" w:type="dxa"/>
            <w:noWrap/>
            <w:vAlign w:val="center"/>
          </w:tcPr>
          <w:p w14:paraId="2D3AB5D0">
            <w:pPr>
              <w:widowControl/>
              <w:jc w:val="center"/>
              <w:rPr>
                <w:rFonts w:ascii="宋体" w:hAnsi="宋体"/>
                <w:szCs w:val="21"/>
                <w:highlight w:val="none"/>
              </w:rPr>
            </w:pPr>
          </w:p>
        </w:tc>
        <w:tc>
          <w:tcPr>
            <w:tcW w:w="1644" w:type="dxa"/>
            <w:noWrap/>
            <w:vAlign w:val="center"/>
          </w:tcPr>
          <w:p w14:paraId="0E2CF74F">
            <w:pPr>
              <w:widowControl/>
              <w:jc w:val="center"/>
              <w:rPr>
                <w:rFonts w:ascii="宋体" w:hAnsi="宋体"/>
                <w:szCs w:val="21"/>
                <w:highlight w:val="none"/>
              </w:rPr>
            </w:pPr>
          </w:p>
        </w:tc>
        <w:tc>
          <w:tcPr>
            <w:tcW w:w="1980" w:type="dxa"/>
            <w:noWrap/>
            <w:vAlign w:val="center"/>
          </w:tcPr>
          <w:p w14:paraId="3FE9FE5E">
            <w:pPr>
              <w:widowControl/>
              <w:jc w:val="center"/>
              <w:rPr>
                <w:rFonts w:ascii="宋体" w:hAnsi="宋体"/>
                <w:szCs w:val="21"/>
                <w:highlight w:val="none"/>
              </w:rPr>
            </w:pPr>
          </w:p>
        </w:tc>
      </w:tr>
      <w:tr w14:paraId="5E05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10" w:type="dxa"/>
            <w:noWrap/>
            <w:vAlign w:val="center"/>
          </w:tcPr>
          <w:p w14:paraId="6447BA4B">
            <w:pPr>
              <w:jc w:val="center"/>
              <w:rPr>
                <w:rFonts w:ascii="宋体" w:hAnsi="宋体" w:cs="宋体"/>
                <w:szCs w:val="21"/>
                <w:highlight w:val="none"/>
              </w:rPr>
            </w:pPr>
          </w:p>
        </w:tc>
        <w:tc>
          <w:tcPr>
            <w:tcW w:w="2160" w:type="dxa"/>
            <w:noWrap/>
            <w:vAlign w:val="center"/>
          </w:tcPr>
          <w:p w14:paraId="23A8B941">
            <w:pPr>
              <w:jc w:val="center"/>
              <w:rPr>
                <w:rFonts w:ascii="宋体" w:hAnsi="宋体" w:cs="宋体"/>
                <w:szCs w:val="21"/>
                <w:highlight w:val="none"/>
              </w:rPr>
            </w:pPr>
          </w:p>
        </w:tc>
        <w:tc>
          <w:tcPr>
            <w:tcW w:w="1440" w:type="dxa"/>
            <w:noWrap/>
            <w:vAlign w:val="center"/>
          </w:tcPr>
          <w:p w14:paraId="06C5B63F">
            <w:pPr>
              <w:widowControl/>
              <w:jc w:val="center"/>
              <w:rPr>
                <w:rFonts w:ascii="宋体" w:hAnsi="宋体"/>
                <w:szCs w:val="21"/>
                <w:highlight w:val="none"/>
              </w:rPr>
            </w:pPr>
          </w:p>
        </w:tc>
        <w:tc>
          <w:tcPr>
            <w:tcW w:w="1620" w:type="dxa"/>
            <w:noWrap/>
            <w:vAlign w:val="center"/>
          </w:tcPr>
          <w:p w14:paraId="17987411">
            <w:pPr>
              <w:widowControl/>
              <w:jc w:val="center"/>
              <w:rPr>
                <w:rFonts w:ascii="宋体" w:hAnsi="宋体"/>
                <w:szCs w:val="21"/>
                <w:highlight w:val="none"/>
              </w:rPr>
            </w:pPr>
          </w:p>
        </w:tc>
        <w:tc>
          <w:tcPr>
            <w:tcW w:w="1620" w:type="dxa"/>
            <w:noWrap/>
            <w:vAlign w:val="center"/>
          </w:tcPr>
          <w:p w14:paraId="001BA73C">
            <w:pPr>
              <w:widowControl/>
              <w:jc w:val="center"/>
              <w:rPr>
                <w:rFonts w:ascii="宋体" w:hAnsi="宋体"/>
                <w:szCs w:val="21"/>
                <w:highlight w:val="none"/>
              </w:rPr>
            </w:pPr>
          </w:p>
        </w:tc>
        <w:tc>
          <w:tcPr>
            <w:tcW w:w="1416" w:type="dxa"/>
            <w:noWrap/>
            <w:vAlign w:val="center"/>
          </w:tcPr>
          <w:p w14:paraId="6D2F4E47">
            <w:pPr>
              <w:widowControl/>
              <w:jc w:val="center"/>
              <w:rPr>
                <w:rFonts w:ascii="宋体" w:hAnsi="宋体"/>
                <w:szCs w:val="21"/>
                <w:highlight w:val="none"/>
              </w:rPr>
            </w:pPr>
          </w:p>
        </w:tc>
        <w:tc>
          <w:tcPr>
            <w:tcW w:w="1644" w:type="dxa"/>
            <w:noWrap/>
            <w:vAlign w:val="center"/>
          </w:tcPr>
          <w:p w14:paraId="2FA7A92C">
            <w:pPr>
              <w:widowControl/>
              <w:jc w:val="center"/>
              <w:rPr>
                <w:rFonts w:ascii="宋体" w:hAnsi="宋体"/>
                <w:szCs w:val="21"/>
                <w:highlight w:val="none"/>
              </w:rPr>
            </w:pPr>
          </w:p>
        </w:tc>
        <w:tc>
          <w:tcPr>
            <w:tcW w:w="1980" w:type="dxa"/>
            <w:noWrap/>
            <w:vAlign w:val="center"/>
          </w:tcPr>
          <w:p w14:paraId="7961E168">
            <w:pPr>
              <w:widowControl/>
              <w:jc w:val="center"/>
              <w:rPr>
                <w:rFonts w:ascii="宋体" w:hAnsi="宋体"/>
                <w:szCs w:val="21"/>
                <w:highlight w:val="none"/>
              </w:rPr>
            </w:pPr>
          </w:p>
        </w:tc>
      </w:tr>
    </w:tbl>
    <w:p w14:paraId="2D2A037F">
      <w:pPr>
        <w:rPr>
          <w:rFonts w:ascii="宋体" w:hAnsi="宋体"/>
          <w:szCs w:val="21"/>
          <w:highlight w:val="none"/>
        </w:rPr>
      </w:pPr>
      <w:r>
        <w:rPr>
          <w:rFonts w:hint="eastAsia" w:ascii="宋体" w:hAnsi="宋体"/>
          <w:szCs w:val="21"/>
          <w:highlight w:val="none"/>
        </w:rPr>
        <w:t>注：本表反映单位本年度国有资本经营预算财政拨款收入支出及结转和结余情况。</w:t>
      </w:r>
    </w:p>
    <w:p w14:paraId="76CF9E40">
      <w:pPr>
        <w:rPr>
          <w:rFonts w:ascii="宋体" w:hAnsi="宋体"/>
          <w:szCs w:val="21"/>
          <w:highlight w:val="none"/>
        </w:rPr>
        <w:sectPr>
          <w:headerReference r:id="rId5" w:type="default"/>
          <w:footerReference r:id="rId6" w:type="default"/>
          <w:pgSz w:w="16838" w:h="11906" w:orient="landscape"/>
          <w:pgMar w:top="1797" w:right="1440" w:bottom="1797" w:left="1440" w:header="851" w:footer="992" w:gutter="0"/>
          <w:cols w:space="720" w:num="1"/>
          <w:docGrid w:type="linesAndChars" w:linePitch="312" w:charSpace="0"/>
        </w:sectPr>
      </w:pPr>
      <w:r>
        <w:rPr>
          <w:rFonts w:hint="eastAsia" w:ascii="宋体" w:hAnsi="宋体"/>
          <w:szCs w:val="21"/>
          <w:highlight w:val="none"/>
        </w:rPr>
        <w:t>说明：上海市闵行区水资源管理中心（上海市闵行区自来水管理所）本年度没有国有资本经营预算财政拨款收入和支出，故本表无数据。</w:t>
      </w:r>
    </w:p>
    <w:p w14:paraId="31D1A1B7">
      <w:pPr>
        <w:jc w:val="center"/>
        <w:rPr>
          <w:rFonts w:ascii="黑体" w:eastAsia="黑体"/>
          <w:sz w:val="30"/>
          <w:szCs w:val="30"/>
          <w:highlight w:val="none"/>
        </w:rPr>
      </w:pPr>
      <w:r>
        <w:rPr>
          <w:rFonts w:hint="eastAsia" w:ascii="黑体" w:eastAsia="黑体"/>
          <w:sz w:val="30"/>
          <w:szCs w:val="30"/>
          <w:highlight w:val="none"/>
        </w:rPr>
        <w:t xml:space="preserve">第三部分  </w:t>
      </w:r>
      <w:r>
        <w:rPr>
          <w:rFonts w:hint="eastAsia" w:ascii="黑体" w:hAnsi="黑体" w:eastAsia="黑体"/>
          <w:sz w:val="30"/>
          <w:szCs w:val="30"/>
          <w:highlight w:val="none"/>
        </w:rPr>
        <w:t>上海市闵行区水资源管理中心（上海市闵行区自来水管理所）</w:t>
      </w:r>
      <w:r>
        <w:rPr>
          <w:rFonts w:hint="eastAsia" w:ascii="黑体" w:eastAsia="黑体"/>
          <w:sz w:val="30"/>
          <w:szCs w:val="30"/>
          <w:highlight w:val="none"/>
        </w:rPr>
        <w:t>2025年度决算情况说明</w:t>
      </w:r>
    </w:p>
    <w:p w14:paraId="75A5E5B0">
      <w:pPr>
        <w:jc w:val="center"/>
        <w:rPr>
          <w:rFonts w:ascii="黑体" w:eastAsia="黑体"/>
          <w:sz w:val="30"/>
          <w:szCs w:val="30"/>
          <w:highlight w:val="none"/>
        </w:rPr>
      </w:pPr>
    </w:p>
    <w:p w14:paraId="6B1A1EA6">
      <w:pPr>
        <w:ind w:firstLine="602" w:firstLineChars="200"/>
        <w:outlineLvl w:val="0"/>
        <w:rPr>
          <w:rFonts w:ascii="楷体_GB2312" w:eastAsia="楷体_GB2312"/>
          <w:b/>
          <w:sz w:val="30"/>
          <w:szCs w:val="30"/>
          <w:highlight w:val="none"/>
        </w:rPr>
      </w:pPr>
      <w:r>
        <w:rPr>
          <w:rFonts w:hint="eastAsia" w:ascii="楷体_GB2312" w:eastAsia="楷体_GB2312"/>
          <w:b/>
          <w:sz w:val="30"/>
          <w:szCs w:val="30"/>
          <w:highlight w:val="none"/>
        </w:rPr>
        <w:t>一、收入支出决算总体情况说明</w:t>
      </w:r>
    </w:p>
    <w:p w14:paraId="6DE465F8">
      <w:pPr>
        <w:ind w:firstLine="600" w:firstLineChars="200"/>
        <w:rPr>
          <w:rFonts w:ascii="仿宋_GB2312" w:eastAsia="仿宋_GB2312"/>
          <w:sz w:val="30"/>
          <w:szCs w:val="30"/>
          <w:highlight w:val="none"/>
        </w:rPr>
      </w:pPr>
      <w:r>
        <w:rPr>
          <w:rFonts w:hint="eastAsia" w:ascii="仿宋_GB2312" w:eastAsia="仿宋_GB2312"/>
          <w:sz w:val="30"/>
          <w:szCs w:val="30"/>
          <w:highlight w:val="none"/>
        </w:rPr>
        <w:t>上海市闵行区水资源管理中心（上海市闵行区自来水管理所）2025年度收入支出总计1294万元。与2024年度相比，收入支出总计减少175.53万元，下降11.94%。主要原因：人员变动、政策性因素及项目支出减少。</w:t>
      </w:r>
    </w:p>
    <w:p w14:paraId="7A8DE02C">
      <w:pPr>
        <w:ind w:firstLine="602" w:firstLineChars="200"/>
        <w:outlineLvl w:val="0"/>
        <w:rPr>
          <w:rFonts w:ascii="楷体_GB2312" w:eastAsia="楷体_GB2312"/>
          <w:b/>
          <w:sz w:val="30"/>
          <w:szCs w:val="30"/>
          <w:highlight w:val="none"/>
        </w:rPr>
      </w:pPr>
      <w:r>
        <w:rPr>
          <w:rFonts w:hint="eastAsia" w:ascii="楷体_GB2312" w:eastAsia="楷体_GB2312"/>
          <w:b/>
          <w:sz w:val="30"/>
          <w:szCs w:val="30"/>
          <w:highlight w:val="none"/>
        </w:rPr>
        <w:t>二、收入决算情况说明</w:t>
      </w:r>
    </w:p>
    <w:p w14:paraId="74416F09">
      <w:pPr>
        <w:ind w:firstLine="600" w:firstLineChars="200"/>
        <w:rPr>
          <w:rFonts w:ascii="仿宋_GB2312" w:eastAsia="仿宋_GB2312"/>
          <w:sz w:val="30"/>
          <w:szCs w:val="30"/>
          <w:highlight w:val="none"/>
        </w:rPr>
      </w:pPr>
      <w:r>
        <w:rPr>
          <w:rFonts w:hint="eastAsia" w:ascii="仿宋_GB2312" w:hAnsi="宋体" w:eastAsia="仿宋_GB2312"/>
          <w:sz w:val="30"/>
          <w:szCs w:val="30"/>
          <w:highlight w:val="none"/>
        </w:rPr>
        <w:t>本年</w:t>
      </w:r>
      <w:r>
        <w:rPr>
          <w:rFonts w:hint="eastAsia" w:ascii="仿宋_GB2312" w:eastAsia="仿宋_GB2312"/>
          <w:sz w:val="30"/>
          <w:szCs w:val="30"/>
          <w:highlight w:val="none"/>
        </w:rPr>
        <w:t>收入合计1092.39万元，其中：财政拨款收入1092.39万元，占100%。</w:t>
      </w:r>
    </w:p>
    <w:p w14:paraId="0EC8C60F">
      <w:pPr>
        <w:ind w:firstLine="602" w:firstLineChars="200"/>
        <w:outlineLvl w:val="0"/>
        <w:rPr>
          <w:rFonts w:ascii="楷体_GB2312" w:eastAsia="楷体_GB2312"/>
          <w:b/>
          <w:sz w:val="30"/>
          <w:szCs w:val="30"/>
          <w:highlight w:val="none"/>
        </w:rPr>
      </w:pPr>
      <w:r>
        <w:rPr>
          <w:rFonts w:hint="eastAsia" w:ascii="楷体_GB2312" w:eastAsia="楷体_GB2312"/>
          <w:b/>
          <w:sz w:val="30"/>
          <w:szCs w:val="30"/>
          <w:highlight w:val="none"/>
        </w:rPr>
        <w:t>三、支出决算情况说明</w:t>
      </w:r>
    </w:p>
    <w:p w14:paraId="637390B9">
      <w:pPr>
        <w:ind w:firstLine="600" w:firstLineChars="200"/>
        <w:rPr>
          <w:rFonts w:ascii="仿宋_GB2312" w:eastAsia="仿宋_GB2312"/>
          <w:sz w:val="30"/>
          <w:szCs w:val="30"/>
          <w:highlight w:val="none"/>
        </w:rPr>
      </w:pPr>
      <w:r>
        <w:rPr>
          <w:rFonts w:hint="eastAsia" w:ascii="仿宋_GB2312" w:hAnsi="宋体" w:eastAsia="仿宋_GB2312"/>
          <w:sz w:val="30"/>
          <w:szCs w:val="30"/>
          <w:highlight w:val="none"/>
        </w:rPr>
        <w:t>本年</w:t>
      </w:r>
      <w:r>
        <w:rPr>
          <w:rFonts w:hint="eastAsia" w:ascii="仿宋_GB2312" w:eastAsia="仿宋_GB2312"/>
          <w:sz w:val="30"/>
          <w:szCs w:val="30"/>
          <w:highlight w:val="none"/>
        </w:rPr>
        <w:t>支出合计1084.68万元，其中：基本支出766.76万元，占70.69%；项目支出317.93万元，占29.31%。</w:t>
      </w:r>
    </w:p>
    <w:p w14:paraId="591FE701">
      <w:pPr>
        <w:ind w:firstLine="602" w:firstLineChars="200"/>
        <w:outlineLvl w:val="0"/>
        <w:rPr>
          <w:rFonts w:ascii="楷体_GB2312" w:eastAsia="楷体_GB2312"/>
          <w:b/>
          <w:sz w:val="30"/>
          <w:szCs w:val="30"/>
          <w:highlight w:val="none"/>
        </w:rPr>
      </w:pPr>
      <w:r>
        <w:rPr>
          <w:rFonts w:hint="eastAsia" w:ascii="楷体_GB2312" w:eastAsia="楷体_GB2312"/>
          <w:b/>
          <w:sz w:val="30"/>
          <w:szCs w:val="30"/>
          <w:highlight w:val="none"/>
        </w:rPr>
        <w:t>四、财政拨款收入支出决算总体情况说明</w:t>
      </w:r>
    </w:p>
    <w:p w14:paraId="4F8DD88B">
      <w:pPr>
        <w:ind w:firstLine="600" w:firstLineChars="200"/>
        <w:rPr>
          <w:rFonts w:ascii="仿宋_GB2312" w:eastAsia="仿宋_GB2312"/>
          <w:sz w:val="30"/>
          <w:szCs w:val="30"/>
          <w:highlight w:val="none"/>
        </w:rPr>
      </w:pPr>
      <w:r>
        <w:rPr>
          <w:rFonts w:hint="eastAsia" w:ascii="仿宋_GB2312" w:eastAsia="仿宋_GB2312"/>
          <w:sz w:val="30"/>
          <w:szCs w:val="30"/>
          <w:highlight w:val="none"/>
        </w:rPr>
        <w:t>上海市闵行区水资源管理中心（上海市闵行区自来水管理所）2025年度财政拨款收入支出总计1294万元。与2024年度相比，收入支出总计减少175.53万元，下降11.94%。主要原因：人员变动、政策性因素及项目支出减少。</w:t>
      </w:r>
    </w:p>
    <w:p w14:paraId="51DDF59F">
      <w:pPr>
        <w:ind w:firstLine="602" w:firstLineChars="200"/>
        <w:rPr>
          <w:rFonts w:ascii="楷体_GB2312" w:eastAsia="楷体_GB2312"/>
          <w:b/>
          <w:sz w:val="30"/>
          <w:szCs w:val="30"/>
          <w:highlight w:val="none"/>
        </w:rPr>
      </w:pPr>
      <w:r>
        <w:rPr>
          <w:rFonts w:hint="eastAsia" w:ascii="楷体_GB2312" w:eastAsia="楷体_GB2312"/>
          <w:b/>
          <w:sz w:val="30"/>
          <w:szCs w:val="30"/>
          <w:highlight w:val="none"/>
        </w:rPr>
        <w:t>五、一般公共预算财政拨款支出决算情况说明</w:t>
      </w:r>
    </w:p>
    <w:p w14:paraId="4986AD9E">
      <w:pPr>
        <w:ind w:firstLine="602" w:firstLineChars="200"/>
        <w:outlineLvl w:val="0"/>
        <w:rPr>
          <w:rFonts w:ascii="楷体_GB2312" w:hAnsi="宋体" w:eastAsia="楷体_GB2312"/>
          <w:b/>
          <w:sz w:val="30"/>
          <w:szCs w:val="30"/>
          <w:highlight w:val="none"/>
        </w:rPr>
      </w:pPr>
      <w:r>
        <w:rPr>
          <w:rFonts w:hint="eastAsia" w:ascii="楷体_GB2312" w:hAnsi="宋体" w:eastAsia="楷体_GB2312"/>
          <w:b/>
          <w:sz w:val="30"/>
          <w:szCs w:val="30"/>
          <w:highlight w:val="none"/>
        </w:rPr>
        <w:t>（一）一般公共预算财政拨款支出决算总体情况</w:t>
      </w:r>
    </w:p>
    <w:p w14:paraId="36A6B119">
      <w:pPr>
        <w:ind w:firstLine="600" w:firstLineChars="200"/>
        <w:rPr>
          <w:rFonts w:ascii="仿宋_GB2312" w:eastAsia="仿宋_GB2312"/>
          <w:sz w:val="30"/>
          <w:szCs w:val="30"/>
          <w:highlight w:val="none"/>
        </w:rPr>
      </w:pPr>
      <w:r>
        <w:rPr>
          <w:rFonts w:hint="eastAsia" w:ascii="仿宋_GB2312" w:eastAsia="仿宋_GB2312"/>
          <w:sz w:val="30"/>
          <w:szCs w:val="30"/>
          <w:highlight w:val="none"/>
        </w:rPr>
        <w:t>一般公共预算财政拨款支出1084.68万元，占本年支出合计的100%。与2024年度相比，一般公共预算财政拨款支出减少183.23万元，下降14.45%。主要原因：人员变动、政策性因素及项目支出减少。</w:t>
      </w:r>
    </w:p>
    <w:p w14:paraId="4C53326A">
      <w:pPr>
        <w:ind w:firstLine="602" w:firstLineChars="200"/>
        <w:outlineLvl w:val="0"/>
        <w:rPr>
          <w:rFonts w:ascii="楷体_GB2312" w:hAnsi="宋体" w:eastAsia="楷体_GB2312"/>
          <w:b/>
          <w:sz w:val="30"/>
          <w:szCs w:val="30"/>
          <w:highlight w:val="none"/>
        </w:rPr>
      </w:pPr>
      <w:r>
        <w:rPr>
          <w:rFonts w:hint="eastAsia" w:ascii="楷体_GB2312" w:hAnsi="宋体" w:eastAsia="楷体_GB2312"/>
          <w:b/>
          <w:sz w:val="30"/>
          <w:szCs w:val="30"/>
          <w:highlight w:val="none"/>
        </w:rPr>
        <w:t>（二）一般公共预算财政拨款支出决算结构情况</w:t>
      </w:r>
    </w:p>
    <w:p w14:paraId="0562134A">
      <w:pPr>
        <w:ind w:firstLine="600" w:firstLineChars="200"/>
        <w:rPr>
          <w:rFonts w:ascii="仿宋_GB2312" w:hAnsi="宋体" w:eastAsia="仿宋_GB2312"/>
          <w:sz w:val="30"/>
          <w:szCs w:val="30"/>
          <w:highlight w:val="none"/>
        </w:rPr>
      </w:pPr>
      <w:r>
        <w:rPr>
          <w:rFonts w:hint="eastAsia" w:ascii="仿宋_GB2312" w:eastAsia="仿宋_GB2312"/>
          <w:sz w:val="30"/>
          <w:szCs w:val="30"/>
          <w:highlight w:val="none"/>
        </w:rPr>
        <w:t>一般公共预算财政拨款支出1084.68万元，主要用于以下方面：社会保障和就业支出（类）177.14万元，占16.33%；卫生健康支出（类）44.19万元，占4.07%；城乡社区支出（类）295.28万元，占27.22%，农林水支出（类）541.57万元，占49.93%；住房保障支出（类）26.51万元，占2.45%</w:t>
      </w:r>
    </w:p>
    <w:p w14:paraId="3D0AA0AD">
      <w:pPr>
        <w:ind w:firstLine="602" w:firstLineChars="200"/>
        <w:outlineLvl w:val="0"/>
        <w:rPr>
          <w:rFonts w:ascii="楷体_GB2312" w:hAnsi="宋体" w:eastAsia="楷体_GB2312"/>
          <w:b/>
          <w:sz w:val="30"/>
          <w:szCs w:val="30"/>
          <w:highlight w:val="none"/>
        </w:rPr>
      </w:pPr>
      <w:r>
        <w:rPr>
          <w:rFonts w:hint="eastAsia" w:ascii="楷体_GB2312" w:hAnsi="宋体" w:eastAsia="楷体_GB2312"/>
          <w:b/>
          <w:sz w:val="30"/>
          <w:szCs w:val="30"/>
          <w:highlight w:val="none"/>
        </w:rPr>
        <w:t>（三）一般公共预算财政拨款支出决算具体情况</w:t>
      </w:r>
    </w:p>
    <w:p w14:paraId="2DEF81FD">
      <w:pPr>
        <w:ind w:firstLine="600" w:firstLineChars="200"/>
        <w:rPr>
          <w:rFonts w:ascii="仿宋_GB2312" w:eastAsia="仿宋_GB2312"/>
          <w:sz w:val="30"/>
          <w:szCs w:val="30"/>
          <w:highlight w:val="none"/>
        </w:rPr>
      </w:pPr>
      <w:r>
        <w:rPr>
          <w:rFonts w:hint="eastAsia" w:ascii="仿宋_GB2312" w:eastAsia="仿宋_GB2312"/>
          <w:sz w:val="30"/>
          <w:szCs w:val="30"/>
          <w:highlight w:val="none"/>
        </w:rPr>
        <w:t>一般公共预算财政拨款支出年初预算为1091.10万元，支出决算为1084.68万元，完成年初预算的99.41%。决算数小于预算数的主要原因：人员变动、政策性因素及项目支出变动。其中：</w:t>
      </w:r>
    </w:p>
    <w:p w14:paraId="2AA4D296">
      <w:pPr>
        <w:ind w:firstLine="600" w:firstLineChars="200"/>
        <w:rPr>
          <w:rFonts w:ascii="仿宋_GB2312" w:eastAsia="仿宋_GB2312"/>
          <w:sz w:val="30"/>
          <w:szCs w:val="30"/>
          <w:highlight w:val="none"/>
        </w:rPr>
      </w:pPr>
      <w:r>
        <w:rPr>
          <w:rFonts w:hint="eastAsia" w:ascii="仿宋_GB2312" w:eastAsia="仿宋_GB2312"/>
          <w:sz w:val="30"/>
          <w:szCs w:val="30"/>
          <w:highlight w:val="none"/>
        </w:rPr>
        <w:t>1.</w:t>
      </w:r>
      <w:r>
        <w:rPr>
          <w:rFonts w:hint="eastAsia" w:ascii="仿宋_GB2312" w:eastAsia="仿宋_GB2312"/>
          <w:color w:val="000000"/>
          <w:sz w:val="30"/>
          <w:szCs w:val="30"/>
          <w:highlight w:val="none"/>
        </w:rPr>
        <w:t>社会保障和就业支出（类）行政事业单位离退休（款）事业单位离退休（项）。</w:t>
      </w:r>
      <w:r>
        <w:rPr>
          <w:rFonts w:hint="eastAsia" w:ascii="仿宋_GB2312" w:eastAsia="仿宋_GB2312"/>
          <w:sz w:val="30"/>
          <w:szCs w:val="30"/>
          <w:highlight w:val="none"/>
        </w:rPr>
        <w:t>主要用于退休人员生活补贴支出。年初预算</w:t>
      </w:r>
      <w:r>
        <w:rPr>
          <w:rFonts w:hint="eastAsia" w:ascii="仿宋_GB2312" w:eastAsia="仿宋_GB2312"/>
          <w:color w:val="000000"/>
          <w:sz w:val="30"/>
          <w:szCs w:val="30"/>
          <w:highlight w:val="none"/>
        </w:rPr>
        <w:t>87.07万元，决算数</w:t>
      </w:r>
      <w:r>
        <w:rPr>
          <w:rFonts w:hint="eastAsia" w:ascii="仿宋_GB2312" w:eastAsia="仿宋_GB2312"/>
          <w:sz w:val="30"/>
          <w:szCs w:val="30"/>
          <w:highlight w:val="none"/>
        </w:rPr>
        <w:t>86.87</w:t>
      </w:r>
      <w:r>
        <w:rPr>
          <w:rFonts w:hint="eastAsia" w:ascii="仿宋_GB2312" w:eastAsia="仿宋_GB2312"/>
          <w:color w:val="000000"/>
          <w:sz w:val="30"/>
          <w:szCs w:val="30"/>
          <w:highlight w:val="none"/>
        </w:rPr>
        <w:t>万元。决算数小于预算数的主要原因：</w:t>
      </w:r>
      <w:r>
        <w:rPr>
          <w:rFonts w:hint="eastAsia" w:ascii="仿宋_GB2312" w:eastAsia="仿宋_GB2312"/>
          <w:sz w:val="30"/>
          <w:szCs w:val="30"/>
          <w:highlight w:val="none"/>
        </w:rPr>
        <w:t>人员变动</w:t>
      </w:r>
      <w:r>
        <w:rPr>
          <w:rFonts w:hint="eastAsia" w:ascii="仿宋_GB2312" w:eastAsia="仿宋_GB2312"/>
          <w:color w:val="000000"/>
          <w:sz w:val="30"/>
          <w:szCs w:val="30"/>
          <w:highlight w:val="none"/>
        </w:rPr>
        <w:t>。</w:t>
      </w:r>
    </w:p>
    <w:p w14:paraId="0FDD5F90">
      <w:pPr>
        <w:ind w:firstLine="600" w:firstLineChars="200"/>
        <w:rPr>
          <w:rFonts w:ascii="仿宋_GB2312" w:eastAsia="仿宋_GB2312"/>
          <w:color w:val="000000"/>
          <w:sz w:val="30"/>
          <w:szCs w:val="30"/>
          <w:highlight w:val="none"/>
        </w:rPr>
      </w:pPr>
      <w:r>
        <w:rPr>
          <w:rFonts w:hint="eastAsia" w:ascii="仿宋_GB2312" w:eastAsia="仿宋_GB2312"/>
          <w:sz w:val="30"/>
          <w:szCs w:val="30"/>
          <w:highlight w:val="none"/>
        </w:rPr>
        <w:t>2.</w:t>
      </w:r>
      <w:r>
        <w:rPr>
          <w:rFonts w:hint="eastAsia" w:ascii="仿宋_GB2312" w:eastAsia="仿宋_GB2312"/>
          <w:color w:val="000000"/>
          <w:sz w:val="30"/>
          <w:szCs w:val="30"/>
          <w:highlight w:val="none"/>
        </w:rPr>
        <w:t>社会保障和就业支出（类）行政事业单位离退休（款）机关事业单位基本养老保险缴费支出（项）。</w:t>
      </w:r>
      <w:r>
        <w:rPr>
          <w:rFonts w:hint="eastAsia" w:ascii="仿宋_GB2312" w:eastAsia="仿宋_GB2312"/>
          <w:sz w:val="30"/>
          <w:szCs w:val="30"/>
          <w:highlight w:val="none"/>
        </w:rPr>
        <w:t>主要用于按照国家规定为职工缴纳基本养老保险费支出。年初预算</w:t>
      </w:r>
      <w:r>
        <w:rPr>
          <w:rFonts w:hint="eastAsia" w:ascii="仿宋_GB2312" w:eastAsia="仿宋_GB2312"/>
          <w:color w:val="000000"/>
          <w:sz w:val="30"/>
          <w:szCs w:val="30"/>
          <w:highlight w:val="none"/>
        </w:rPr>
        <w:t>66.43万元，决算数</w:t>
      </w:r>
      <w:r>
        <w:rPr>
          <w:rFonts w:hint="eastAsia" w:ascii="仿宋_GB2312" w:eastAsia="仿宋_GB2312"/>
          <w:sz w:val="30"/>
          <w:szCs w:val="30"/>
          <w:highlight w:val="none"/>
        </w:rPr>
        <w:t>60.18</w:t>
      </w:r>
      <w:r>
        <w:rPr>
          <w:rFonts w:hint="eastAsia" w:ascii="仿宋_GB2312" w:eastAsia="仿宋_GB2312"/>
          <w:color w:val="000000"/>
          <w:sz w:val="30"/>
          <w:szCs w:val="30"/>
          <w:highlight w:val="none"/>
        </w:rPr>
        <w:t>万元。决算数小于预算数的主要原因：</w:t>
      </w:r>
      <w:r>
        <w:rPr>
          <w:rFonts w:hint="eastAsia" w:ascii="仿宋_GB2312" w:eastAsia="仿宋_GB2312"/>
          <w:sz w:val="30"/>
          <w:szCs w:val="30"/>
          <w:highlight w:val="none"/>
        </w:rPr>
        <w:t>人员及政策性因素调整</w:t>
      </w:r>
      <w:r>
        <w:rPr>
          <w:rFonts w:hint="eastAsia" w:ascii="仿宋_GB2312" w:eastAsia="仿宋_GB2312"/>
          <w:color w:val="000000"/>
          <w:sz w:val="30"/>
          <w:szCs w:val="30"/>
          <w:highlight w:val="none"/>
        </w:rPr>
        <w:t>。</w:t>
      </w:r>
    </w:p>
    <w:p w14:paraId="4C5AA490">
      <w:pPr>
        <w:ind w:firstLine="600" w:firstLineChars="200"/>
        <w:rPr>
          <w:rFonts w:ascii="仿宋_GB2312" w:eastAsia="仿宋_GB2312"/>
          <w:sz w:val="30"/>
          <w:szCs w:val="30"/>
          <w:highlight w:val="none"/>
        </w:rPr>
      </w:pPr>
      <w:r>
        <w:rPr>
          <w:rFonts w:hint="eastAsia" w:ascii="仿宋_GB2312" w:eastAsia="仿宋_GB2312"/>
          <w:color w:val="000000"/>
          <w:sz w:val="30"/>
          <w:szCs w:val="30"/>
          <w:highlight w:val="none"/>
        </w:rPr>
        <w:t>3、社会保障和就业支出（类）行政事业单位离退休（款）机关事业单位职业年金缴费支出（项）。</w:t>
      </w:r>
      <w:r>
        <w:rPr>
          <w:rFonts w:hint="eastAsia" w:ascii="仿宋_GB2312" w:eastAsia="仿宋_GB2312"/>
          <w:sz w:val="30"/>
          <w:szCs w:val="30"/>
          <w:highlight w:val="none"/>
        </w:rPr>
        <w:t>主要用于按照国家规定为职工缴纳职业年金支出。年初预算33.21万元，决算数为</w:t>
      </w:r>
      <w:r>
        <w:rPr>
          <w:rFonts w:hint="eastAsia" w:ascii="仿宋_GB2312" w:eastAsia="仿宋_GB2312"/>
          <w:color w:val="000000"/>
          <w:sz w:val="30"/>
          <w:szCs w:val="30"/>
          <w:highlight w:val="none"/>
        </w:rPr>
        <w:t>30.09万元。决算数小于预算数的主要原因：</w:t>
      </w:r>
      <w:r>
        <w:rPr>
          <w:rFonts w:hint="eastAsia" w:ascii="仿宋_GB2312" w:eastAsia="仿宋_GB2312"/>
          <w:sz w:val="30"/>
          <w:szCs w:val="30"/>
          <w:highlight w:val="none"/>
        </w:rPr>
        <w:t>人员及政策性因素调整</w:t>
      </w:r>
      <w:r>
        <w:rPr>
          <w:rFonts w:hint="eastAsia" w:ascii="仿宋_GB2312" w:eastAsia="仿宋_GB2312"/>
          <w:color w:val="000000"/>
          <w:sz w:val="30"/>
          <w:szCs w:val="30"/>
          <w:highlight w:val="none"/>
        </w:rPr>
        <w:t>。</w:t>
      </w:r>
    </w:p>
    <w:p w14:paraId="51566E13">
      <w:pPr>
        <w:ind w:firstLine="600" w:firstLineChars="200"/>
        <w:rPr>
          <w:rFonts w:ascii="仿宋_GB2312" w:eastAsia="仿宋_GB2312"/>
          <w:color w:val="000000"/>
          <w:sz w:val="30"/>
          <w:szCs w:val="30"/>
          <w:highlight w:val="none"/>
        </w:rPr>
      </w:pPr>
      <w:r>
        <w:rPr>
          <w:rFonts w:hint="eastAsia" w:ascii="仿宋_GB2312" w:eastAsia="仿宋_GB2312"/>
          <w:color w:val="000000"/>
          <w:sz w:val="30"/>
          <w:szCs w:val="30"/>
          <w:highlight w:val="none"/>
        </w:rPr>
        <w:t>4、卫生健康支出（类）行政事业单位医疗（款）事业单位医疗（项）。主要用于</w:t>
      </w:r>
      <w:r>
        <w:rPr>
          <w:rFonts w:hint="eastAsia" w:ascii="仿宋_GB2312" w:eastAsia="仿宋_GB2312"/>
          <w:sz w:val="30"/>
          <w:szCs w:val="30"/>
          <w:highlight w:val="none"/>
        </w:rPr>
        <w:t>按照国家规定为职工缴纳医疗</w:t>
      </w:r>
      <w:r>
        <w:rPr>
          <w:rFonts w:hint="eastAsia" w:ascii="仿宋_GB2312" w:eastAsia="仿宋_GB2312"/>
          <w:color w:val="000000"/>
          <w:sz w:val="30"/>
          <w:szCs w:val="30"/>
          <w:highlight w:val="none"/>
        </w:rPr>
        <w:t>保险。年初预算60.2万元，决算数44.19万元。决算数小于预算数的主要原因：</w:t>
      </w:r>
      <w:r>
        <w:rPr>
          <w:rFonts w:hint="eastAsia" w:ascii="仿宋_GB2312" w:eastAsia="仿宋_GB2312"/>
          <w:sz w:val="30"/>
          <w:szCs w:val="30"/>
          <w:highlight w:val="none"/>
        </w:rPr>
        <w:t>人员及政策性因素调整</w:t>
      </w:r>
      <w:r>
        <w:rPr>
          <w:rFonts w:hint="eastAsia" w:ascii="仿宋_GB2312" w:eastAsia="仿宋_GB2312"/>
          <w:color w:val="000000"/>
          <w:sz w:val="30"/>
          <w:szCs w:val="30"/>
          <w:highlight w:val="none"/>
        </w:rPr>
        <w:t>。</w:t>
      </w:r>
    </w:p>
    <w:p w14:paraId="35C73C02">
      <w:pPr>
        <w:ind w:firstLine="600" w:firstLineChars="200"/>
        <w:rPr>
          <w:rFonts w:ascii="仿宋_GB2312" w:eastAsia="仿宋_GB2312"/>
          <w:color w:val="000000"/>
          <w:sz w:val="30"/>
          <w:szCs w:val="30"/>
          <w:highlight w:val="none"/>
        </w:rPr>
      </w:pPr>
      <w:r>
        <w:rPr>
          <w:rFonts w:hint="eastAsia" w:ascii="仿宋_GB2312" w:eastAsia="仿宋_GB2312"/>
          <w:sz w:val="30"/>
          <w:szCs w:val="30"/>
          <w:highlight w:val="none"/>
        </w:rPr>
        <w:t>5、城乡社区支出（类）城乡社区公共设施（款）其他城乡社区公共设施支出（项）。主要用于欣源公司人员经费及市政道路消火栓养护项目。年初预算为296.1万元，支出决算为295.28万元</w:t>
      </w:r>
      <w:r>
        <w:rPr>
          <w:rFonts w:hint="eastAsia" w:ascii="仿宋_GB2312" w:eastAsia="仿宋_GB2312"/>
          <w:color w:val="000000"/>
          <w:sz w:val="30"/>
          <w:szCs w:val="30"/>
          <w:highlight w:val="none"/>
        </w:rPr>
        <w:t>。决算数小于预算数的主要原因：</w:t>
      </w:r>
      <w:r>
        <w:rPr>
          <w:rFonts w:hint="eastAsia" w:ascii="仿宋_GB2312" w:eastAsia="仿宋_GB2312"/>
          <w:sz w:val="30"/>
          <w:szCs w:val="30"/>
          <w:highlight w:val="none"/>
        </w:rPr>
        <w:t>项目经费使用减少</w:t>
      </w:r>
      <w:r>
        <w:rPr>
          <w:rFonts w:hint="eastAsia" w:ascii="仿宋_GB2312" w:eastAsia="仿宋_GB2312"/>
          <w:color w:val="000000"/>
          <w:sz w:val="30"/>
          <w:szCs w:val="30"/>
          <w:highlight w:val="none"/>
        </w:rPr>
        <w:t>。</w:t>
      </w:r>
    </w:p>
    <w:p w14:paraId="4B06A183">
      <w:pPr>
        <w:ind w:firstLine="600" w:firstLineChars="200"/>
        <w:rPr>
          <w:rFonts w:ascii="仿宋_GB2312" w:eastAsia="仿宋_GB2312"/>
          <w:color w:val="000000"/>
          <w:sz w:val="30"/>
          <w:szCs w:val="30"/>
          <w:highlight w:val="none"/>
        </w:rPr>
      </w:pPr>
      <w:r>
        <w:rPr>
          <w:rFonts w:hint="eastAsia" w:ascii="仿宋_GB2312" w:eastAsia="仿宋_GB2312"/>
          <w:color w:val="000000"/>
          <w:sz w:val="30"/>
          <w:szCs w:val="30"/>
          <w:highlight w:val="none"/>
        </w:rPr>
        <w:t>6、农林水支出（类）水利（款）</w:t>
      </w:r>
      <w:r>
        <w:rPr>
          <w:rFonts w:hint="eastAsia" w:ascii="仿宋_GB2312" w:eastAsia="仿宋_GB2312"/>
          <w:sz w:val="30"/>
          <w:szCs w:val="30"/>
          <w:highlight w:val="none"/>
        </w:rPr>
        <w:t>水资源节约管理与保护（项）</w:t>
      </w:r>
      <w:r>
        <w:rPr>
          <w:rFonts w:hint="eastAsia" w:ascii="仿宋_GB2312" w:eastAsia="仿宋_GB2312"/>
          <w:color w:val="000000"/>
          <w:sz w:val="30"/>
          <w:szCs w:val="30"/>
          <w:highlight w:val="none"/>
        </w:rPr>
        <w:t>。主要用于人员基本支出及节水型社会建设等项目支出。年初预算为519.03万元，支出决算为541.57万元。决算数大于预算数的主要原因：</w:t>
      </w:r>
      <w:r>
        <w:rPr>
          <w:rFonts w:hint="eastAsia" w:ascii="仿宋_GB2312" w:eastAsia="仿宋_GB2312"/>
          <w:sz w:val="30"/>
          <w:szCs w:val="30"/>
          <w:highlight w:val="none"/>
        </w:rPr>
        <w:t>人员及政策性因素调整</w:t>
      </w:r>
      <w:r>
        <w:rPr>
          <w:rFonts w:hint="eastAsia" w:ascii="仿宋_GB2312" w:eastAsia="仿宋_GB2312"/>
          <w:color w:val="000000"/>
          <w:sz w:val="30"/>
          <w:szCs w:val="30"/>
          <w:highlight w:val="none"/>
        </w:rPr>
        <w:t>。</w:t>
      </w:r>
    </w:p>
    <w:p w14:paraId="196BAEFF">
      <w:pPr>
        <w:ind w:firstLine="600" w:firstLineChars="200"/>
        <w:rPr>
          <w:rFonts w:ascii="仿宋_GB2312" w:eastAsia="仿宋_GB2312"/>
          <w:sz w:val="30"/>
          <w:szCs w:val="30"/>
          <w:highlight w:val="none"/>
        </w:rPr>
      </w:pPr>
      <w:r>
        <w:rPr>
          <w:rFonts w:hint="eastAsia" w:ascii="仿宋_GB2312" w:eastAsia="仿宋_GB2312"/>
          <w:color w:val="000000"/>
          <w:sz w:val="30"/>
          <w:szCs w:val="30"/>
          <w:highlight w:val="none"/>
        </w:rPr>
        <w:t>7、住房保障支出（类）住房改革支出（款）住房公积金（项）。主要用于</w:t>
      </w:r>
      <w:r>
        <w:rPr>
          <w:rFonts w:hint="eastAsia" w:ascii="仿宋_GB2312" w:eastAsia="仿宋_GB2312"/>
          <w:sz w:val="30"/>
          <w:szCs w:val="30"/>
          <w:highlight w:val="none"/>
        </w:rPr>
        <w:t>按照国家规定为职工缴纳</w:t>
      </w:r>
      <w:r>
        <w:rPr>
          <w:rFonts w:hint="eastAsia" w:ascii="仿宋_GB2312" w:eastAsia="仿宋_GB2312"/>
          <w:color w:val="000000"/>
          <w:sz w:val="30"/>
          <w:szCs w:val="30"/>
          <w:highlight w:val="none"/>
        </w:rPr>
        <w:t>住房公积金。年初预算为29.06元，支出决算为26.51万元。决算数小于预算数的主要原因：</w:t>
      </w:r>
      <w:r>
        <w:rPr>
          <w:rFonts w:hint="eastAsia" w:ascii="仿宋_GB2312" w:eastAsia="仿宋_GB2312"/>
          <w:sz w:val="30"/>
          <w:szCs w:val="30"/>
          <w:highlight w:val="none"/>
        </w:rPr>
        <w:t>人员及政策性因素调整</w:t>
      </w:r>
      <w:r>
        <w:rPr>
          <w:rFonts w:hint="eastAsia" w:ascii="仿宋_GB2312" w:eastAsia="仿宋_GB2312"/>
          <w:color w:val="000000"/>
          <w:sz w:val="30"/>
          <w:szCs w:val="30"/>
          <w:highlight w:val="none"/>
        </w:rPr>
        <w:t>。</w:t>
      </w:r>
    </w:p>
    <w:p w14:paraId="10E9DCB1">
      <w:pPr>
        <w:ind w:firstLine="602" w:firstLineChars="200"/>
        <w:outlineLvl w:val="0"/>
        <w:rPr>
          <w:rFonts w:ascii="楷体_GB2312" w:eastAsia="楷体_GB2312"/>
          <w:b/>
          <w:sz w:val="30"/>
          <w:szCs w:val="30"/>
          <w:highlight w:val="none"/>
        </w:rPr>
      </w:pPr>
      <w:r>
        <w:rPr>
          <w:rFonts w:hint="eastAsia" w:ascii="楷体_GB2312" w:eastAsia="楷体_GB2312"/>
          <w:b/>
          <w:sz w:val="30"/>
          <w:szCs w:val="30"/>
          <w:highlight w:val="none"/>
        </w:rPr>
        <w:t>六、一般公共预算财政拨款基本支出决算情况说明</w:t>
      </w:r>
    </w:p>
    <w:p w14:paraId="78395137">
      <w:pPr>
        <w:ind w:firstLine="600" w:firstLineChars="200"/>
        <w:rPr>
          <w:rFonts w:ascii="仿宋_GB2312" w:eastAsia="仿宋_GB2312"/>
          <w:sz w:val="30"/>
          <w:szCs w:val="30"/>
          <w:highlight w:val="none"/>
        </w:rPr>
      </w:pPr>
      <w:r>
        <w:rPr>
          <w:rFonts w:hint="eastAsia" w:ascii="仿宋_GB2312" w:eastAsia="仿宋_GB2312"/>
          <w:sz w:val="30"/>
          <w:szCs w:val="30"/>
          <w:highlight w:val="none"/>
        </w:rPr>
        <w:t>一般公共预算财政拨款基本支出766.76万元。其中：人员经费699.04万元，主要包括：基本工资、津贴补贴、绩效工资、机关事业单位基本养老保险缴费、职业年金缴费、职工基本医疗保险缴费、其他社会保障缴费、住房公积金、其他工资福利支出、退休费、其他对个人和家庭的补助；公用经费67.72万元，主要包括：办公费、印刷费、手续费、水费、电费、邮电费、物业管理费、差旅费、维修（护）费、租赁费、培训费、劳务费、委托业务费、工会经费、福利费、其他商品和服务支出、办公设备购置。</w:t>
      </w:r>
    </w:p>
    <w:p w14:paraId="21AC3CC2">
      <w:pPr>
        <w:ind w:firstLine="602" w:firstLineChars="200"/>
        <w:outlineLvl w:val="0"/>
        <w:rPr>
          <w:rFonts w:ascii="楷体_GB2312" w:eastAsia="楷体_GB2312"/>
          <w:b/>
          <w:sz w:val="30"/>
          <w:szCs w:val="30"/>
          <w:highlight w:val="none"/>
        </w:rPr>
      </w:pPr>
      <w:r>
        <w:rPr>
          <w:rFonts w:hint="eastAsia" w:ascii="楷体_GB2312" w:eastAsia="楷体_GB2312"/>
          <w:b/>
          <w:sz w:val="30"/>
          <w:szCs w:val="30"/>
          <w:highlight w:val="none"/>
        </w:rPr>
        <w:t>七、一般公共预算财政拨款“三公”经费支出决算情况说明</w:t>
      </w:r>
    </w:p>
    <w:p w14:paraId="0C417F47">
      <w:pPr>
        <w:ind w:firstLine="602" w:firstLineChars="200"/>
        <w:outlineLvl w:val="0"/>
        <w:rPr>
          <w:rFonts w:ascii="楷体_GB2312" w:eastAsia="楷体_GB2312"/>
          <w:b/>
          <w:sz w:val="30"/>
          <w:szCs w:val="30"/>
          <w:highlight w:val="none"/>
        </w:rPr>
      </w:pPr>
      <w:r>
        <w:rPr>
          <w:rFonts w:hint="eastAsia" w:ascii="楷体_GB2312" w:hAnsi="宋体" w:eastAsia="楷体_GB2312"/>
          <w:b/>
          <w:sz w:val="30"/>
          <w:szCs w:val="30"/>
          <w:highlight w:val="none"/>
        </w:rPr>
        <w:t>（一）</w:t>
      </w:r>
      <w:r>
        <w:rPr>
          <w:rFonts w:hint="eastAsia" w:ascii="楷体_GB2312" w:eastAsia="楷体_GB2312"/>
          <w:b/>
          <w:sz w:val="30"/>
          <w:szCs w:val="30"/>
          <w:highlight w:val="none"/>
        </w:rPr>
        <w:t>“三公”经费财政拨款支出决算总体情况说明。</w:t>
      </w:r>
    </w:p>
    <w:p w14:paraId="04ED1465">
      <w:pPr>
        <w:ind w:firstLine="600" w:firstLineChars="200"/>
        <w:rPr>
          <w:rFonts w:ascii="仿宋_GB2312" w:eastAsia="仿宋_GB2312"/>
          <w:sz w:val="30"/>
          <w:szCs w:val="30"/>
          <w:highlight w:val="none"/>
        </w:rPr>
      </w:pPr>
      <w:r>
        <w:rPr>
          <w:rFonts w:hint="eastAsia" w:ascii="仿宋_GB2312" w:eastAsia="仿宋_GB2312"/>
          <w:sz w:val="30"/>
          <w:szCs w:val="30"/>
          <w:highlight w:val="none"/>
        </w:rPr>
        <w:t xml:space="preserve"> “三公”经费财政拨款支出年初预算为0.50万元，支出决算为0万元，完成预算的0%，其中：因公出国（境）费决算为0万元，完成预算的0%；公务用车购置及运行维护费支出决算为0万元，完成预算的0%；公务接待费支出决算为0万元，完成预算的0%。</w:t>
      </w:r>
    </w:p>
    <w:p w14:paraId="07AF90FC">
      <w:pPr>
        <w:ind w:firstLine="600" w:firstLineChars="200"/>
        <w:rPr>
          <w:rFonts w:ascii="仿宋_GB2312" w:eastAsia="仿宋_GB2312"/>
          <w:sz w:val="30"/>
          <w:szCs w:val="30"/>
          <w:highlight w:val="none"/>
        </w:rPr>
      </w:pPr>
      <w:r>
        <w:rPr>
          <w:rFonts w:hint="eastAsia" w:ascii="仿宋_GB2312" w:eastAsia="仿宋_GB2312"/>
          <w:sz w:val="30"/>
          <w:szCs w:val="30"/>
          <w:highlight w:val="none"/>
        </w:rPr>
        <w:t>2025年度“三公”经费支出决算数小于预算数的主要原因：严格执行《闵行区党政机关国内公务接待管理办法实施细则》的规定，严格控制公务接待的范围、次数和标准。</w:t>
      </w:r>
    </w:p>
    <w:p w14:paraId="1D98219A">
      <w:pPr>
        <w:ind w:firstLine="600" w:firstLineChars="200"/>
        <w:rPr>
          <w:rFonts w:ascii="仿宋_GB2312" w:eastAsia="仿宋_GB2312"/>
          <w:sz w:val="30"/>
          <w:szCs w:val="30"/>
          <w:highlight w:val="none"/>
        </w:rPr>
      </w:pPr>
      <w:r>
        <w:rPr>
          <w:rFonts w:hint="eastAsia" w:ascii="仿宋_GB2312" w:eastAsia="仿宋_GB2312"/>
          <w:sz w:val="30"/>
          <w:szCs w:val="30"/>
          <w:highlight w:val="none"/>
        </w:rPr>
        <w:t>2025年度“三公”经费财政拨款支出决算数与2024年度持平，均为0万元。其中：因公出国（境）费支出决算均为0万元；公务用车购置及运行维护费支出决算均为0万元；公务接待费支出决算均为0万元。</w:t>
      </w:r>
    </w:p>
    <w:p w14:paraId="14F8F815">
      <w:pPr>
        <w:ind w:firstLine="602" w:firstLineChars="200"/>
        <w:outlineLvl w:val="0"/>
        <w:rPr>
          <w:rFonts w:ascii="楷体_GB2312" w:eastAsia="楷体_GB2312"/>
          <w:b/>
          <w:sz w:val="30"/>
          <w:szCs w:val="30"/>
          <w:highlight w:val="none"/>
        </w:rPr>
      </w:pPr>
      <w:r>
        <w:rPr>
          <w:rFonts w:hint="eastAsia" w:ascii="楷体_GB2312" w:hAnsi="宋体" w:eastAsia="楷体_GB2312"/>
          <w:b/>
          <w:sz w:val="30"/>
          <w:szCs w:val="30"/>
          <w:highlight w:val="none"/>
        </w:rPr>
        <w:t>（二）</w:t>
      </w:r>
      <w:r>
        <w:rPr>
          <w:rFonts w:hint="eastAsia" w:ascii="楷体_GB2312" w:eastAsia="楷体_GB2312"/>
          <w:b/>
          <w:sz w:val="30"/>
          <w:szCs w:val="30"/>
          <w:highlight w:val="none"/>
        </w:rPr>
        <w:t>“三公”经费财政拨款支出决算具体情况说明。</w:t>
      </w:r>
    </w:p>
    <w:p w14:paraId="48E5D76D">
      <w:pPr>
        <w:ind w:firstLine="600" w:firstLineChars="200"/>
        <w:rPr>
          <w:rFonts w:ascii="仿宋_GB2312" w:eastAsia="仿宋_GB2312"/>
          <w:sz w:val="30"/>
          <w:szCs w:val="30"/>
          <w:highlight w:val="none"/>
        </w:rPr>
      </w:pPr>
      <w:r>
        <w:rPr>
          <w:rFonts w:hint="eastAsia" w:ascii="仿宋_GB2312" w:hAnsi="宋体" w:eastAsia="仿宋_GB2312"/>
          <w:sz w:val="30"/>
          <w:szCs w:val="30"/>
          <w:highlight w:val="none"/>
        </w:rPr>
        <w:t>上海市闵行区水资源管理中心（上海市闵行区自来水管理所）</w:t>
      </w:r>
      <w:r>
        <w:rPr>
          <w:rFonts w:hint="eastAsia" w:ascii="仿宋_GB2312" w:eastAsia="仿宋_GB2312"/>
          <w:sz w:val="30"/>
          <w:szCs w:val="30"/>
          <w:highlight w:val="none"/>
        </w:rPr>
        <w:t>2025年度无“三公”经费财政拨款支出。</w:t>
      </w:r>
    </w:p>
    <w:p w14:paraId="2D05AE80">
      <w:pPr>
        <w:ind w:firstLine="602" w:firstLineChars="200"/>
        <w:outlineLvl w:val="0"/>
        <w:rPr>
          <w:rFonts w:ascii="楷体_GB2312" w:eastAsia="楷体_GB2312"/>
          <w:b/>
          <w:sz w:val="30"/>
          <w:szCs w:val="30"/>
          <w:highlight w:val="none"/>
        </w:rPr>
      </w:pPr>
      <w:r>
        <w:rPr>
          <w:rFonts w:hint="eastAsia" w:ascii="楷体_GB2312" w:eastAsia="楷体_GB2312"/>
          <w:b/>
          <w:sz w:val="30"/>
          <w:szCs w:val="30"/>
          <w:highlight w:val="none"/>
        </w:rPr>
        <w:t>八、政府性基金预算财政拨款收入支出决算情况说明</w:t>
      </w:r>
    </w:p>
    <w:p w14:paraId="610C0E61">
      <w:pPr>
        <w:ind w:firstLine="600" w:firstLineChars="200"/>
        <w:rPr>
          <w:rFonts w:ascii="仿宋_GB2312" w:eastAsia="仿宋_GB2312"/>
          <w:sz w:val="30"/>
          <w:szCs w:val="30"/>
          <w:highlight w:val="none"/>
        </w:rPr>
      </w:pPr>
      <w:r>
        <w:rPr>
          <w:rFonts w:hint="eastAsia" w:ascii="仿宋_GB2312" w:hAnsi="宋体" w:eastAsia="仿宋_GB2312"/>
          <w:sz w:val="30"/>
          <w:szCs w:val="30"/>
          <w:highlight w:val="none"/>
        </w:rPr>
        <w:t>上海市闵行区水资源管理中心（上海市闵行区自来水管理所）</w:t>
      </w:r>
      <w:r>
        <w:rPr>
          <w:rFonts w:hint="eastAsia" w:ascii="仿宋_GB2312" w:eastAsia="仿宋_GB2312"/>
          <w:sz w:val="30"/>
          <w:szCs w:val="30"/>
          <w:highlight w:val="none"/>
        </w:rPr>
        <w:t>2025年度无政府性基金预算财政拨款收入和支出。</w:t>
      </w:r>
    </w:p>
    <w:p w14:paraId="10862536">
      <w:pPr>
        <w:ind w:firstLine="602" w:firstLineChars="200"/>
        <w:outlineLvl w:val="0"/>
        <w:rPr>
          <w:rFonts w:ascii="楷体_GB2312" w:eastAsia="楷体_GB2312"/>
          <w:b/>
          <w:sz w:val="30"/>
          <w:szCs w:val="30"/>
          <w:highlight w:val="none"/>
        </w:rPr>
      </w:pPr>
      <w:r>
        <w:rPr>
          <w:rFonts w:hint="eastAsia" w:ascii="楷体_GB2312" w:eastAsia="楷体_GB2312"/>
          <w:b/>
          <w:sz w:val="30"/>
          <w:szCs w:val="30"/>
          <w:highlight w:val="none"/>
        </w:rPr>
        <w:t>九、国有资本经营预算财政拨款收入支出决算情况说明</w:t>
      </w:r>
    </w:p>
    <w:p w14:paraId="31397591">
      <w:pPr>
        <w:ind w:firstLine="600" w:firstLineChars="200"/>
        <w:rPr>
          <w:rFonts w:ascii="仿宋_GB2312" w:eastAsia="仿宋_GB2312"/>
          <w:sz w:val="30"/>
          <w:szCs w:val="30"/>
          <w:highlight w:val="none"/>
        </w:rPr>
      </w:pPr>
      <w:r>
        <w:rPr>
          <w:rFonts w:hint="eastAsia" w:ascii="仿宋_GB2312" w:hAnsi="宋体" w:eastAsia="仿宋_GB2312"/>
          <w:sz w:val="30"/>
          <w:szCs w:val="30"/>
          <w:highlight w:val="none"/>
        </w:rPr>
        <w:t>上海市闵行区水资源管理中心（上海市闵行区自来水管理所）</w:t>
      </w:r>
      <w:r>
        <w:rPr>
          <w:rFonts w:hint="eastAsia" w:ascii="仿宋_GB2312" w:eastAsia="仿宋_GB2312"/>
          <w:sz w:val="30"/>
          <w:szCs w:val="30"/>
          <w:highlight w:val="none"/>
        </w:rPr>
        <w:t>2025年度无国有资本经营预算财政拨款收入和支出。</w:t>
      </w:r>
    </w:p>
    <w:p w14:paraId="4A70D412">
      <w:pPr>
        <w:widowControl/>
        <w:ind w:firstLine="602" w:firstLineChars="200"/>
        <w:jc w:val="left"/>
        <w:outlineLvl w:val="0"/>
        <w:rPr>
          <w:rFonts w:ascii="楷体_GB2312" w:hAnsi="宋体" w:eastAsia="楷体_GB2312" w:cs="楷体"/>
          <w:b/>
          <w:bCs/>
          <w:color w:val="000000"/>
          <w:kern w:val="0"/>
          <w:sz w:val="30"/>
          <w:szCs w:val="30"/>
          <w:highlight w:val="none"/>
        </w:rPr>
      </w:pPr>
      <w:r>
        <w:rPr>
          <w:rFonts w:hint="eastAsia" w:ascii="楷体_GB2312" w:hAnsi="宋体" w:eastAsia="楷体_GB2312" w:cs="楷体"/>
          <w:b/>
          <w:bCs/>
          <w:color w:val="000000"/>
          <w:kern w:val="0"/>
          <w:sz w:val="30"/>
          <w:szCs w:val="30"/>
          <w:highlight w:val="none"/>
        </w:rPr>
        <w:t>十、预算绩效管理情况</w:t>
      </w:r>
    </w:p>
    <w:p w14:paraId="58AD4231">
      <w:pPr>
        <w:pStyle w:val="18"/>
        <w:ind w:firstLine="600" w:firstLineChars="200"/>
        <w:jc w:val="both"/>
        <w:rPr>
          <w:rFonts w:eastAsia="仿宋_GB2312"/>
          <w:sz w:val="30"/>
          <w:szCs w:val="30"/>
          <w:highlight w:val="none"/>
        </w:rPr>
      </w:pPr>
      <w:r>
        <w:rPr>
          <w:rFonts w:hint="eastAsia" w:ascii="仿宋_GB2312" w:hAnsi="宋体" w:eastAsia="仿宋_GB2312"/>
          <w:sz w:val="30"/>
          <w:szCs w:val="30"/>
          <w:highlight w:val="none"/>
        </w:rPr>
        <w:t>上海市闵行区水资源管理中心（上海市闵行区自来水管理所）</w:t>
      </w:r>
      <w:r>
        <w:rPr>
          <w:rFonts w:hint="eastAsia" w:ascii="仿宋_GB2312" w:eastAsia="仿宋_GB2312"/>
          <w:sz w:val="30"/>
          <w:szCs w:val="30"/>
          <w:highlight w:val="none"/>
        </w:rPr>
        <w:t>2025年度预算绩效管理工作开展情况如下：</w:t>
      </w:r>
      <w:r>
        <w:rPr>
          <w:rFonts w:hint="eastAsia" w:eastAsia="仿宋_GB2312"/>
          <w:sz w:val="30"/>
          <w:szCs w:val="30"/>
          <w:highlight w:val="none"/>
        </w:rPr>
        <w:t>健全单位内控管理制度，完善了《上海市闵行区水资源管理中心预算绩效管理制度》</w:t>
      </w:r>
      <w:r>
        <w:rPr>
          <w:rFonts w:hint="eastAsia" w:ascii="仿宋_GB2312" w:eastAsia="仿宋_GB2312"/>
          <w:sz w:val="30"/>
          <w:szCs w:val="30"/>
          <w:highlight w:val="none"/>
        </w:rPr>
        <w:t>；全过程绩效管理实施情况：编报绩效目标的2025年度项目</w:t>
      </w:r>
      <w:r>
        <w:rPr>
          <w:rFonts w:hint="eastAsia" w:ascii="仿宋_GB2312" w:eastAsia="仿宋_GB2312"/>
          <w:color w:val="auto"/>
          <w:sz w:val="30"/>
          <w:szCs w:val="30"/>
          <w:highlight w:val="none"/>
        </w:rPr>
        <w:t>4个，</w:t>
      </w:r>
      <w:r>
        <w:rPr>
          <w:rFonts w:hint="eastAsia" w:ascii="仿宋_GB2312" w:eastAsia="仿宋_GB2312"/>
          <w:sz w:val="30"/>
          <w:szCs w:val="30"/>
          <w:highlight w:val="none"/>
        </w:rPr>
        <w:t>涉及预算金额318.90万元；</w:t>
      </w:r>
      <w:r>
        <w:rPr>
          <w:rFonts w:hint="eastAsia" w:ascii="仿宋_GB2312" w:eastAsia="仿宋_GB2312"/>
          <w:color w:val="auto"/>
          <w:sz w:val="30"/>
          <w:szCs w:val="30"/>
          <w:highlight w:val="none"/>
        </w:rPr>
        <w:t>绩效跟踪评价的2025年度项目4个</w:t>
      </w:r>
      <w:r>
        <w:rPr>
          <w:rFonts w:hint="eastAsia" w:ascii="仿宋_GB2312" w:eastAsia="仿宋_GB2312"/>
          <w:sz w:val="30"/>
          <w:szCs w:val="30"/>
          <w:highlight w:val="none"/>
        </w:rPr>
        <w:t>，涉及预算金额318.90万元；</w:t>
      </w:r>
      <w:r>
        <w:rPr>
          <w:rFonts w:hint="eastAsia" w:ascii="仿宋_GB2312" w:eastAsia="仿宋_GB2312"/>
          <w:color w:val="auto"/>
          <w:sz w:val="30"/>
          <w:szCs w:val="30"/>
          <w:highlight w:val="none"/>
        </w:rPr>
        <w:t>绩效自评的2024年度项目6个</w:t>
      </w:r>
      <w:r>
        <w:rPr>
          <w:rFonts w:hint="eastAsia" w:ascii="仿宋_GB2312" w:eastAsia="仿宋_GB2312"/>
          <w:sz w:val="30"/>
          <w:szCs w:val="30"/>
          <w:highlight w:val="none"/>
        </w:rPr>
        <w:t>，涉及预算金额407.75万元，平均得分99.98分（其中，绩效评级为“优”的项目6个；绩效评级为“良”的项目0个；绩效评级为“合格”的项目0个；绩效评级为“不合格”的项目0个。绩效自评中共发现问题0个，已经完成整改的0个，正在整改的0个）。</w:t>
      </w:r>
    </w:p>
    <w:p w14:paraId="0CAB5CE7">
      <w:pPr>
        <w:ind w:firstLine="596" w:firstLineChars="198"/>
        <w:outlineLvl w:val="0"/>
        <w:rPr>
          <w:rFonts w:ascii="楷体_GB2312" w:eastAsia="楷体_GB2312"/>
          <w:b/>
          <w:sz w:val="30"/>
          <w:szCs w:val="30"/>
          <w:highlight w:val="none"/>
        </w:rPr>
      </w:pPr>
      <w:r>
        <w:rPr>
          <w:rFonts w:hint="eastAsia" w:ascii="楷体_GB2312" w:eastAsia="楷体_GB2312"/>
          <w:b/>
          <w:sz w:val="30"/>
          <w:szCs w:val="30"/>
          <w:highlight w:val="none"/>
        </w:rPr>
        <w:t>十一、其他重要事项的情况说明</w:t>
      </w:r>
    </w:p>
    <w:p w14:paraId="272DBF09">
      <w:pPr>
        <w:ind w:firstLine="600"/>
        <w:outlineLvl w:val="0"/>
        <w:rPr>
          <w:rFonts w:ascii="楷体_GB2312" w:eastAsia="楷体_GB2312"/>
          <w:b/>
          <w:sz w:val="30"/>
          <w:szCs w:val="30"/>
          <w:highlight w:val="none"/>
        </w:rPr>
      </w:pPr>
      <w:r>
        <w:rPr>
          <w:rFonts w:hint="eastAsia" w:ascii="楷体_GB2312" w:eastAsia="楷体_GB2312"/>
          <w:b/>
          <w:sz w:val="30"/>
          <w:szCs w:val="30"/>
          <w:highlight w:val="none"/>
        </w:rPr>
        <w:t>（一）机关运行经费支出情况</w:t>
      </w:r>
    </w:p>
    <w:p w14:paraId="5334F025">
      <w:pPr>
        <w:ind w:firstLine="600" w:firstLineChars="200"/>
        <w:rPr>
          <w:rFonts w:ascii="仿宋_GB2312" w:eastAsia="仿宋_GB2312"/>
          <w:sz w:val="30"/>
          <w:szCs w:val="30"/>
          <w:highlight w:val="none"/>
        </w:rPr>
      </w:pPr>
      <w:r>
        <w:rPr>
          <w:rFonts w:hint="eastAsia" w:ascii="仿宋_GB2312" w:hAnsi="宋体" w:eastAsia="仿宋_GB2312"/>
          <w:sz w:val="30"/>
          <w:szCs w:val="30"/>
          <w:highlight w:val="none"/>
        </w:rPr>
        <w:t>上海市闵行区水资源管理中心（上海市闵行区自来水管理所）</w:t>
      </w:r>
      <w:r>
        <w:rPr>
          <w:rFonts w:hint="eastAsia" w:ascii="仿宋_GB2312" w:eastAsia="仿宋_GB2312"/>
          <w:sz w:val="30"/>
          <w:szCs w:val="30"/>
          <w:highlight w:val="none"/>
        </w:rPr>
        <w:t>2025年度无机关运行经费支出。</w:t>
      </w:r>
    </w:p>
    <w:p w14:paraId="06E8AA4C">
      <w:pPr>
        <w:ind w:firstLine="602" w:firstLineChars="200"/>
        <w:outlineLvl w:val="0"/>
        <w:rPr>
          <w:rFonts w:ascii="楷体_GB2312" w:hAnsi="宋体" w:eastAsia="楷体_GB2312" w:cs="楷体"/>
          <w:b/>
          <w:bCs/>
          <w:sz w:val="30"/>
          <w:szCs w:val="30"/>
          <w:highlight w:val="none"/>
        </w:rPr>
      </w:pPr>
      <w:r>
        <w:rPr>
          <w:rFonts w:hint="eastAsia" w:ascii="楷体_GB2312" w:hAnsi="宋体" w:eastAsia="楷体_GB2312" w:cs="楷体"/>
          <w:b/>
          <w:bCs/>
          <w:sz w:val="30"/>
          <w:szCs w:val="30"/>
          <w:highlight w:val="none"/>
        </w:rPr>
        <w:t>（二）政府采购支出情况</w:t>
      </w:r>
    </w:p>
    <w:p w14:paraId="7700AD55">
      <w:pPr>
        <w:ind w:firstLine="600" w:firstLineChars="200"/>
        <w:rPr>
          <w:rFonts w:ascii="仿宋_GB2312" w:eastAsia="仿宋_GB2312"/>
          <w:color w:val="000000"/>
          <w:sz w:val="30"/>
          <w:szCs w:val="30"/>
          <w:highlight w:val="none"/>
        </w:rPr>
      </w:pPr>
      <w:r>
        <w:rPr>
          <w:rFonts w:hint="eastAsia" w:ascii="仿宋_GB2312" w:hAnsi="宋体" w:eastAsia="仿宋_GB2312"/>
          <w:sz w:val="30"/>
          <w:szCs w:val="30"/>
          <w:highlight w:val="none"/>
        </w:rPr>
        <w:t>上海市闵行区水资源管理中心（上海市闵行区自来水管理所）</w:t>
      </w:r>
      <w:r>
        <w:rPr>
          <w:rFonts w:hint="eastAsia" w:ascii="仿宋_GB2312" w:eastAsia="仿宋_GB2312"/>
          <w:color w:val="000000"/>
          <w:sz w:val="30"/>
          <w:szCs w:val="30"/>
          <w:highlight w:val="none"/>
        </w:rPr>
        <w:t>2025年度政府采购金额（以合同签订为准）为0万元，其中：货物采购金额2.34万元、工程采购金额0万元、服务采购金额0万元。</w:t>
      </w:r>
    </w:p>
    <w:p w14:paraId="48D3FDC4">
      <w:pPr>
        <w:ind w:firstLine="600" w:firstLineChars="200"/>
        <w:rPr>
          <w:rFonts w:ascii="仿宋_GB2312" w:hAnsi="宋体" w:eastAsia="仿宋_GB2312" w:cs="Times New Roman"/>
          <w:sz w:val="30"/>
          <w:szCs w:val="30"/>
          <w:highlight w:val="none"/>
        </w:rPr>
      </w:pPr>
      <w:r>
        <w:rPr>
          <w:rFonts w:hint="eastAsia" w:ascii="仿宋_GB2312" w:hAnsi="宋体" w:eastAsia="仿宋_GB2312"/>
          <w:sz w:val="30"/>
          <w:szCs w:val="30"/>
          <w:highlight w:val="none"/>
        </w:rPr>
        <w:t>2025年度本部门面向中小企业预留政府采购项目预算金额</w:t>
      </w:r>
      <w:r>
        <w:rPr>
          <w:rFonts w:hint="eastAsia" w:ascii="仿宋_GB2312" w:eastAsia="仿宋_GB2312"/>
          <w:color w:val="000000"/>
          <w:sz w:val="30"/>
          <w:szCs w:val="30"/>
          <w:highlight w:val="none"/>
        </w:rPr>
        <w:t>0</w:t>
      </w:r>
      <w:r>
        <w:rPr>
          <w:rFonts w:hint="eastAsia" w:ascii="仿宋_GB2312" w:hAnsi="宋体" w:eastAsia="仿宋_GB2312"/>
          <w:sz w:val="30"/>
          <w:szCs w:val="30"/>
          <w:highlight w:val="none"/>
        </w:rPr>
        <w:t>万元，面向小微企业预留政府采购项目预算金额</w:t>
      </w:r>
      <w:r>
        <w:rPr>
          <w:rFonts w:hint="eastAsia" w:ascii="仿宋_GB2312" w:eastAsia="仿宋_GB2312"/>
          <w:color w:val="000000"/>
          <w:sz w:val="30"/>
          <w:szCs w:val="30"/>
          <w:highlight w:val="none"/>
        </w:rPr>
        <w:t>0</w:t>
      </w:r>
      <w:r>
        <w:rPr>
          <w:rFonts w:hint="eastAsia" w:ascii="仿宋_GB2312" w:hAnsi="宋体" w:eastAsia="仿宋_GB2312"/>
          <w:sz w:val="30"/>
          <w:szCs w:val="30"/>
          <w:highlight w:val="none"/>
        </w:rPr>
        <w:t>万元。在面向中小企业预留的政府采购项目中，由中小企业供应商中标或成交的，采购金额</w:t>
      </w:r>
      <w:r>
        <w:rPr>
          <w:rFonts w:hint="eastAsia" w:ascii="仿宋_GB2312" w:eastAsia="仿宋_GB2312"/>
          <w:color w:val="000000"/>
          <w:sz w:val="30"/>
          <w:szCs w:val="30"/>
          <w:highlight w:val="none"/>
        </w:rPr>
        <w:t>0</w:t>
      </w:r>
      <w:r>
        <w:rPr>
          <w:rFonts w:hint="eastAsia" w:ascii="仿宋_GB2312" w:hAnsi="宋体" w:eastAsia="仿宋_GB2312"/>
          <w:sz w:val="30"/>
          <w:szCs w:val="30"/>
          <w:highlight w:val="none"/>
        </w:rPr>
        <w:t>万元；在面向小微企业预留政府采购项目中，由小微企业供应商中标或成交的，采购金额0万元；在其他政府采购项目中，由中小企业供应商中标或成交的，采购金额0万元。</w:t>
      </w:r>
    </w:p>
    <w:p w14:paraId="4F278A48">
      <w:pPr>
        <w:numPr>
          <w:ilvl w:val="0"/>
          <w:numId w:val="2"/>
        </w:numPr>
        <w:spacing w:line="570" w:lineRule="exact"/>
        <w:ind w:firstLine="641" w:firstLineChars="213"/>
        <w:rPr>
          <w:rFonts w:ascii="楷体_GB2312" w:hAnsi="宋体" w:eastAsia="楷体_GB2312" w:cs="楷体"/>
          <w:b/>
          <w:bCs/>
          <w:color w:val="000000"/>
          <w:kern w:val="0"/>
          <w:sz w:val="30"/>
          <w:szCs w:val="30"/>
          <w:highlight w:val="none"/>
        </w:rPr>
      </w:pPr>
      <w:r>
        <w:rPr>
          <w:rFonts w:hint="eastAsia" w:ascii="楷体_GB2312" w:hAnsi="宋体" w:eastAsia="楷体_GB2312" w:cs="楷体"/>
          <w:b/>
          <w:bCs/>
          <w:color w:val="000000"/>
          <w:kern w:val="0"/>
          <w:sz w:val="30"/>
          <w:szCs w:val="30"/>
          <w:highlight w:val="none"/>
        </w:rPr>
        <w:t>国有资产占有使用情况说明</w:t>
      </w:r>
    </w:p>
    <w:p w14:paraId="3574A092">
      <w:pPr>
        <w:ind w:firstLine="600" w:firstLineChars="200"/>
        <w:jc w:val="left"/>
        <w:rPr>
          <w:rFonts w:ascii="Times New Roman" w:hAnsi="Times New Roman" w:eastAsia="仿宋_GB2312" w:cs="Times New Roman"/>
          <w:color w:val="000000"/>
          <w:sz w:val="30"/>
          <w:szCs w:val="30"/>
          <w:highlight w:val="none"/>
        </w:rPr>
      </w:pPr>
      <w:r>
        <w:rPr>
          <w:rFonts w:ascii="Times New Roman" w:hAnsi="Times New Roman" w:eastAsia="仿宋_GB2312" w:cs="Times New Roman"/>
          <w:color w:val="000000"/>
          <w:sz w:val="30"/>
          <w:szCs w:val="30"/>
          <w:highlight w:val="none"/>
        </w:rPr>
        <w:t>截至202</w:t>
      </w:r>
      <w:r>
        <w:rPr>
          <w:rFonts w:hint="eastAsia" w:ascii="Times New Roman" w:hAnsi="Times New Roman" w:eastAsia="仿宋_GB2312" w:cs="Times New Roman"/>
          <w:color w:val="000000"/>
          <w:sz w:val="30"/>
          <w:szCs w:val="30"/>
          <w:highlight w:val="none"/>
        </w:rPr>
        <w:t>5</w:t>
      </w:r>
      <w:r>
        <w:rPr>
          <w:rFonts w:ascii="Times New Roman" w:hAnsi="Times New Roman" w:eastAsia="仿宋_GB2312" w:cs="Times New Roman"/>
          <w:color w:val="000000"/>
          <w:sz w:val="30"/>
          <w:szCs w:val="30"/>
          <w:highlight w:val="none"/>
        </w:rPr>
        <w:t>年12月31日，</w:t>
      </w:r>
      <w:r>
        <w:rPr>
          <w:rFonts w:hint="eastAsia" w:ascii="仿宋_GB2312" w:hAnsi="宋体" w:eastAsia="仿宋_GB2312"/>
          <w:sz w:val="30"/>
          <w:szCs w:val="30"/>
          <w:highlight w:val="none"/>
        </w:rPr>
        <w:t>上海市闵行区水资源管理中心（上海市闵行区自来水管理所）</w:t>
      </w:r>
      <w:r>
        <w:rPr>
          <w:rFonts w:ascii="Times New Roman" w:hAnsi="Times New Roman" w:eastAsia="仿宋_GB2312" w:cs="Times New Roman"/>
          <w:color w:val="000000"/>
          <w:sz w:val="30"/>
          <w:szCs w:val="30"/>
          <w:highlight w:val="none"/>
        </w:rPr>
        <w:t>共有车辆</w:t>
      </w:r>
      <w:r>
        <w:rPr>
          <w:rFonts w:hint="eastAsia" w:ascii="Times New Roman" w:hAnsi="Times New Roman" w:eastAsia="仿宋_GB2312" w:cs="Times New Roman"/>
          <w:color w:val="000000"/>
          <w:sz w:val="30"/>
          <w:szCs w:val="30"/>
          <w:highlight w:val="none"/>
        </w:rPr>
        <w:t>0</w:t>
      </w:r>
      <w:r>
        <w:rPr>
          <w:rFonts w:ascii="Times New Roman" w:hAnsi="Times New Roman" w:eastAsia="仿宋_GB2312" w:cs="Times New Roman"/>
          <w:color w:val="000000"/>
          <w:sz w:val="30"/>
          <w:szCs w:val="30"/>
          <w:highlight w:val="none"/>
        </w:rPr>
        <w:t>辆，其中：部级领导干部用车</w:t>
      </w:r>
      <w:r>
        <w:rPr>
          <w:rFonts w:hint="eastAsia" w:ascii="Times New Roman" w:hAnsi="Times New Roman" w:eastAsia="仿宋_GB2312" w:cs="Times New Roman"/>
          <w:color w:val="000000"/>
          <w:sz w:val="30"/>
          <w:szCs w:val="30"/>
          <w:highlight w:val="none"/>
        </w:rPr>
        <w:t>0</w:t>
      </w:r>
      <w:r>
        <w:rPr>
          <w:rFonts w:ascii="Times New Roman" w:hAnsi="Times New Roman" w:eastAsia="仿宋_GB2312" w:cs="Times New Roman"/>
          <w:color w:val="000000"/>
          <w:sz w:val="30"/>
          <w:szCs w:val="30"/>
          <w:highlight w:val="none"/>
        </w:rPr>
        <w:t>辆、主要领导干部用车</w:t>
      </w:r>
      <w:r>
        <w:rPr>
          <w:rFonts w:hint="eastAsia" w:ascii="Times New Roman" w:hAnsi="Times New Roman" w:eastAsia="仿宋_GB2312" w:cs="Times New Roman"/>
          <w:color w:val="000000"/>
          <w:sz w:val="30"/>
          <w:szCs w:val="30"/>
          <w:highlight w:val="none"/>
        </w:rPr>
        <w:t>0</w:t>
      </w:r>
      <w:r>
        <w:rPr>
          <w:rFonts w:ascii="Times New Roman" w:hAnsi="Times New Roman" w:eastAsia="仿宋_GB2312" w:cs="Times New Roman"/>
          <w:color w:val="000000"/>
          <w:sz w:val="30"/>
          <w:szCs w:val="30"/>
          <w:highlight w:val="none"/>
        </w:rPr>
        <w:t>辆、机要通信用车</w:t>
      </w:r>
      <w:r>
        <w:rPr>
          <w:rFonts w:hint="eastAsia" w:ascii="Times New Roman" w:hAnsi="Times New Roman" w:eastAsia="仿宋_GB2312" w:cs="Times New Roman"/>
          <w:color w:val="000000"/>
          <w:sz w:val="30"/>
          <w:szCs w:val="30"/>
          <w:highlight w:val="none"/>
        </w:rPr>
        <w:t>0</w:t>
      </w:r>
      <w:r>
        <w:rPr>
          <w:rFonts w:ascii="Times New Roman" w:hAnsi="Times New Roman" w:eastAsia="仿宋_GB2312" w:cs="Times New Roman"/>
          <w:color w:val="000000"/>
          <w:sz w:val="30"/>
          <w:szCs w:val="30"/>
          <w:highlight w:val="none"/>
        </w:rPr>
        <w:t>辆、应急保障用车</w:t>
      </w:r>
      <w:r>
        <w:rPr>
          <w:rFonts w:hint="eastAsia" w:ascii="Times New Roman" w:hAnsi="Times New Roman" w:eastAsia="仿宋_GB2312" w:cs="Times New Roman"/>
          <w:color w:val="000000"/>
          <w:sz w:val="30"/>
          <w:szCs w:val="30"/>
          <w:highlight w:val="none"/>
        </w:rPr>
        <w:t>0</w:t>
      </w:r>
      <w:r>
        <w:rPr>
          <w:rFonts w:ascii="Times New Roman" w:hAnsi="Times New Roman" w:eastAsia="仿宋_GB2312" w:cs="Times New Roman"/>
          <w:color w:val="000000"/>
          <w:sz w:val="30"/>
          <w:szCs w:val="30"/>
          <w:highlight w:val="none"/>
        </w:rPr>
        <w:t>辆、执法执勤用车</w:t>
      </w:r>
      <w:r>
        <w:rPr>
          <w:rFonts w:hint="eastAsia" w:ascii="Times New Roman" w:hAnsi="Times New Roman" w:eastAsia="仿宋_GB2312" w:cs="Times New Roman"/>
          <w:color w:val="000000"/>
          <w:sz w:val="30"/>
          <w:szCs w:val="30"/>
          <w:highlight w:val="none"/>
        </w:rPr>
        <w:t>0</w:t>
      </w:r>
      <w:r>
        <w:rPr>
          <w:rFonts w:ascii="Times New Roman" w:hAnsi="Times New Roman" w:eastAsia="仿宋_GB2312" w:cs="Times New Roman"/>
          <w:color w:val="000000"/>
          <w:sz w:val="30"/>
          <w:szCs w:val="30"/>
          <w:highlight w:val="none"/>
        </w:rPr>
        <w:t>辆、特种专业技术用车</w:t>
      </w:r>
      <w:r>
        <w:rPr>
          <w:rFonts w:hint="eastAsia" w:ascii="Times New Roman" w:hAnsi="Times New Roman" w:eastAsia="仿宋_GB2312" w:cs="Times New Roman"/>
          <w:color w:val="000000"/>
          <w:sz w:val="30"/>
          <w:szCs w:val="30"/>
          <w:highlight w:val="none"/>
        </w:rPr>
        <w:t>0</w:t>
      </w:r>
      <w:r>
        <w:rPr>
          <w:rFonts w:ascii="Times New Roman" w:hAnsi="Times New Roman" w:eastAsia="仿宋_GB2312" w:cs="Times New Roman"/>
          <w:color w:val="000000"/>
          <w:sz w:val="30"/>
          <w:szCs w:val="30"/>
          <w:highlight w:val="none"/>
        </w:rPr>
        <w:t>辆、离退休干部用车</w:t>
      </w:r>
      <w:r>
        <w:rPr>
          <w:rFonts w:hint="eastAsia" w:ascii="Times New Roman" w:hAnsi="Times New Roman" w:eastAsia="仿宋_GB2312" w:cs="Times New Roman"/>
          <w:color w:val="000000"/>
          <w:sz w:val="30"/>
          <w:szCs w:val="30"/>
          <w:highlight w:val="none"/>
        </w:rPr>
        <w:t>0</w:t>
      </w:r>
      <w:r>
        <w:rPr>
          <w:rFonts w:ascii="Times New Roman" w:hAnsi="Times New Roman" w:eastAsia="仿宋_GB2312" w:cs="Times New Roman"/>
          <w:color w:val="000000"/>
          <w:sz w:val="30"/>
          <w:szCs w:val="30"/>
          <w:highlight w:val="none"/>
        </w:rPr>
        <w:t>辆、其他用车</w:t>
      </w:r>
      <w:r>
        <w:rPr>
          <w:rFonts w:hint="eastAsia" w:ascii="Times New Roman" w:hAnsi="Times New Roman" w:eastAsia="仿宋_GB2312" w:cs="Times New Roman"/>
          <w:color w:val="000000"/>
          <w:sz w:val="30"/>
          <w:szCs w:val="30"/>
          <w:highlight w:val="none"/>
        </w:rPr>
        <w:t>0</w:t>
      </w:r>
      <w:r>
        <w:rPr>
          <w:rFonts w:ascii="Times New Roman" w:hAnsi="Times New Roman" w:eastAsia="仿宋_GB2312" w:cs="Times New Roman"/>
          <w:color w:val="000000"/>
          <w:sz w:val="30"/>
          <w:szCs w:val="30"/>
          <w:highlight w:val="none"/>
        </w:rPr>
        <w:t>辆。单价100万元（含）以上设备（不含车辆）</w:t>
      </w:r>
      <w:r>
        <w:rPr>
          <w:rFonts w:hint="eastAsia" w:ascii="Times New Roman" w:hAnsi="Times New Roman" w:eastAsia="仿宋_GB2312" w:cs="Times New Roman"/>
          <w:color w:val="000000"/>
          <w:sz w:val="30"/>
          <w:szCs w:val="30"/>
          <w:highlight w:val="none"/>
        </w:rPr>
        <w:t>0</w:t>
      </w:r>
      <w:r>
        <w:rPr>
          <w:rFonts w:ascii="Times New Roman" w:hAnsi="Times New Roman" w:eastAsia="仿宋_GB2312" w:cs="Times New Roman"/>
          <w:color w:val="000000"/>
          <w:sz w:val="30"/>
          <w:szCs w:val="30"/>
          <w:highlight w:val="none"/>
        </w:rPr>
        <w:t>台（套）。</w:t>
      </w:r>
    </w:p>
    <w:p w14:paraId="65DCFE5A">
      <w:pPr>
        <w:jc w:val="center"/>
        <w:rPr>
          <w:rFonts w:ascii="黑体" w:eastAsia="黑体"/>
          <w:sz w:val="30"/>
          <w:szCs w:val="30"/>
          <w:highlight w:val="none"/>
        </w:rPr>
      </w:pPr>
      <w:r>
        <w:rPr>
          <w:rFonts w:ascii="仿宋_GB2312" w:eastAsia="仿宋_GB2312"/>
          <w:sz w:val="30"/>
          <w:szCs w:val="30"/>
          <w:highlight w:val="none"/>
        </w:rPr>
        <w:br w:type="page"/>
      </w:r>
      <w:r>
        <w:rPr>
          <w:rFonts w:hint="eastAsia" w:ascii="黑体" w:eastAsia="黑体"/>
          <w:sz w:val="30"/>
          <w:szCs w:val="30"/>
          <w:highlight w:val="none"/>
        </w:rPr>
        <w:t>第四部分    名词解释</w:t>
      </w:r>
    </w:p>
    <w:p w14:paraId="05384F2B">
      <w:pPr>
        <w:rPr>
          <w:rFonts w:ascii="仿宋_GB2312" w:hAnsi="宋体" w:eastAsia="仿宋_GB2312" w:cs="仿宋_GB2312"/>
          <w:color w:val="000000"/>
          <w:sz w:val="30"/>
          <w:szCs w:val="30"/>
          <w:highlight w:val="none"/>
        </w:rPr>
      </w:pPr>
    </w:p>
    <w:p w14:paraId="6CD1A459">
      <w:pPr>
        <w:ind w:firstLine="600" w:firstLineChars="200"/>
        <w:rPr>
          <w:rFonts w:ascii="仿宋_GB2312" w:eastAsia="仿宋_GB2312"/>
          <w:sz w:val="30"/>
          <w:szCs w:val="30"/>
          <w:highlight w:val="none"/>
        </w:rPr>
      </w:pPr>
      <w:r>
        <w:rPr>
          <w:rFonts w:hint="eastAsia" w:ascii="仿宋_GB2312" w:eastAsia="仿宋_GB2312"/>
          <w:sz w:val="30"/>
          <w:szCs w:val="30"/>
          <w:highlight w:val="none"/>
        </w:rPr>
        <w:t>一、财政拨款收入：指单位本年度从本级财政部门取得的财政拨款，包括一般公共预算财政拨款、政府性基金预算财政拨款和国有资本经营预算财政拨款。</w:t>
      </w:r>
    </w:p>
    <w:p w14:paraId="22BFFFE5">
      <w:pPr>
        <w:ind w:firstLine="600" w:firstLineChars="200"/>
        <w:rPr>
          <w:rFonts w:ascii="仿宋_GB2312" w:eastAsia="仿宋_GB2312"/>
          <w:sz w:val="30"/>
          <w:szCs w:val="30"/>
          <w:highlight w:val="none"/>
        </w:rPr>
      </w:pPr>
      <w:r>
        <w:rPr>
          <w:rFonts w:hint="eastAsia" w:ascii="仿宋_GB2312" w:eastAsia="仿宋_GB2312"/>
          <w:sz w:val="30"/>
          <w:szCs w:val="30"/>
          <w:highlight w:val="none"/>
        </w:rPr>
        <w:t>二、事业收入：指事业单位开展专业业务活动及其辅助活动取得的收入。</w:t>
      </w:r>
    </w:p>
    <w:p w14:paraId="518DAD85">
      <w:pPr>
        <w:ind w:firstLine="600" w:firstLineChars="200"/>
        <w:rPr>
          <w:rFonts w:ascii="仿宋_GB2312" w:eastAsia="仿宋_GB2312"/>
          <w:sz w:val="30"/>
          <w:szCs w:val="30"/>
          <w:highlight w:val="none"/>
        </w:rPr>
      </w:pPr>
      <w:r>
        <w:rPr>
          <w:rFonts w:hint="eastAsia" w:ascii="仿宋_GB2312" w:eastAsia="仿宋_GB2312"/>
          <w:sz w:val="30"/>
          <w:szCs w:val="30"/>
          <w:highlight w:val="none"/>
        </w:rPr>
        <w:t>三、经营收入：指事业单位在专业业务活动及其辅助活动之外开展非独立核算经营活动取得的收入。</w:t>
      </w:r>
    </w:p>
    <w:p w14:paraId="4D5AD777">
      <w:pPr>
        <w:ind w:firstLine="600" w:firstLineChars="200"/>
        <w:rPr>
          <w:rFonts w:ascii="仿宋_GB2312" w:eastAsia="仿宋_GB2312"/>
          <w:sz w:val="30"/>
          <w:szCs w:val="30"/>
          <w:highlight w:val="none"/>
        </w:rPr>
      </w:pPr>
      <w:r>
        <w:rPr>
          <w:rFonts w:hint="eastAsia" w:ascii="仿宋_GB2312" w:eastAsia="仿宋_GB2312"/>
          <w:sz w:val="30"/>
          <w:szCs w:val="30"/>
          <w:highlight w:val="none"/>
        </w:rPr>
        <w:t>四、其他收入：指单位取得的除“财政拨款收入”、“事业收入”、“经营收入”等以外的收入。</w:t>
      </w:r>
    </w:p>
    <w:p w14:paraId="3C502338">
      <w:pPr>
        <w:ind w:firstLine="600" w:firstLineChars="200"/>
        <w:rPr>
          <w:rFonts w:ascii="仿宋_GB2312" w:eastAsia="仿宋_GB2312"/>
          <w:sz w:val="30"/>
          <w:szCs w:val="30"/>
          <w:highlight w:val="none"/>
        </w:rPr>
      </w:pPr>
      <w:r>
        <w:rPr>
          <w:rFonts w:hint="eastAsia" w:ascii="仿宋_GB2312" w:eastAsia="仿宋_GB2312"/>
          <w:sz w:val="30"/>
          <w:szCs w:val="30"/>
          <w:highlight w:val="none"/>
        </w:rPr>
        <w:t>五、年初结转和结余：指以前年度尚未完成、结转到本年按有关规定继续使用的资金。</w:t>
      </w:r>
    </w:p>
    <w:p w14:paraId="61331D94">
      <w:pPr>
        <w:ind w:firstLine="600" w:firstLineChars="200"/>
        <w:rPr>
          <w:rFonts w:ascii="仿宋_GB2312" w:eastAsia="仿宋_GB2312"/>
          <w:sz w:val="30"/>
          <w:szCs w:val="30"/>
          <w:highlight w:val="none"/>
        </w:rPr>
      </w:pPr>
      <w:r>
        <w:rPr>
          <w:rFonts w:hint="eastAsia" w:ascii="仿宋_GB2312" w:eastAsia="仿宋_GB2312"/>
          <w:sz w:val="30"/>
          <w:szCs w:val="30"/>
          <w:highlight w:val="none"/>
        </w:rPr>
        <w:t>六、年末结转和结余：指本年度或以前年度预算安排、因客观条件发生变化无法按原计划实施，需延迟到以后年度按有关规定继续使用的资金。</w:t>
      </w:r>
    </w:p>
    <w:p w14:paraId="5A6B2D87">
      <w:pPr>
        <w:ind w:firstLine="600" w:firstLineChars="200"/>
        <w:rPr>
          <w:rFonts w:ascii="仿宋_GB2312" w:eastAsia="仿宋_GB2312"/>
          <w:sz w:val="30"/>
          <w:szCs w:val="30"/>
          <w:highlight w:val="none"/>
        </w:rPr>
      </w:pPr>
      <w:r>
        <w:rPr>
          <w:rFonts w:hint="eastAsia" w:ascii="仿宋_GB2312" w:eastAsia="仿宋_GB2312"/>
          <w:sz w:val="30"/>
          <w:szCs w:val="30"/>
          <w:highlight w:val="none"/>
        </w:rPr>
        <w:t>七、基本支出：指单位为保障机构正常运转、完成日常工作任务而发生的各项支出。</w:t>
      </w:r>
    </w:p>
    <w:p w14:paraId="12BB31D8">
      <w:pPr>
        <w:ind w:firstLine="600" w:firstLineChars="200"/>
        <w:rPr>
          <w:rFonts w:ascii="仿宋_GB2312" w:eastAsia="仿宋_GB2312"/>
          <w:sz w:val="30"/>
          <w:szCs w:val="30"/>
          <w:highlight w:val="none"/>
        </w:rPr>
      </w:pPr>
      <w:r>
        <w:rPr>
          <w:rFonts w:hint="eastAsia" w:ascii="仿宋_GB2312" w:eastAsia="仿宋_GB2312"/>
          <w:sz w:val="30"/>
          <w:szCs w:val="30"/>
          <w:highlight w:val="none"/>
        </w:rPr>
        <w:t>八、项目支出：指单位为完成特定的行政工作任务或事业发展目标，在基本支出之外发生的各项支出。</w:t>
      </w:r>
    </w:p>
    <w:p w14:paraId="60D32EAC">
      <w:pPr>
        <w:ind w:firstLine="600" w:firstLineChars="200"/>
        <w:rPr>
          <w:rFonts w:ascii="仿宋_GB2312" w:eastAsia="仿宋_GB2312"/>
          <w:sz w:val="30"/>
          <w:szCs w:val="30"/>
          <w:highlight w:val="none"/>
        </w:rPr>
      </w:pPr>
      <w:r>
        <w:rPr>
          <w:rFonts w:hint="eastAsia" w:ascii="仿宋_GB2312" w:eastAsia="仿宋_GB2312"/>
          <w:sz w:val="30"/>
          <w:szCs w:val="30"/>
          <w:highlight w:val="none"/>
        </w:rPr>
        <w:t>九、经营支出：指事业单位在专业活动及辅助活动之外开展非独立核算经营活动发生的支出。</w:t>
      </w:r>
    </w:p>
    <w:p w14:paraId="53DB6F9E">
      <w:pPr>
        <w:ind w:firstLine="600" w:firstLineChars="200"/>
        <w:rPr>
          <w:rFonts w:ascii="仿宋_GB2312" w:eastAsia="仿宋_GB2312"/>
          <w:sz w:val="30"/>
          <w:szCs w:val="30"/>
          <w:highlight w:val="none"/>
        </w:rPr>
      </w:pPr>
      <w:r>
        <w:rPr>
          <w:rFonts w:hint="eastAsia" w:ascii="仿宋_GB2312" w:eastAsia="仿宋_GB2312"/>
          <w:sz w:val="30"/>
          <w:szCs w:val="30"/>
          <w:highlight w:val="none"/>
        </w:rPr>
        <w:t>十、“三公”经费：指单位使用本级财政拨款安排的因公出国（境）费、公务用车购置及运行维护费和公务接待费。其中:因公出国（境）费反映单位参加国际合作交流、重大项目洽谈、境外培训研修等的国际旅费、国外城市间交通费、住宿费、伙食费、培训费、公杂费等支出；公务接待费反映全国性专业会议、国家重大政策调研、专项检查以及外事团组接待交流等执行公务或开展业务所需住宿费、交通费、伙食费等支出；公务用车购置及运行维护费反映编制内公务车辆的报废更新，以及用于安排市内因公出差、公务文件交换、日常工作开展等所需公务用车燃料费、维修费、过路过桥费、保险费等支出。</w:t>
      </w:r>
    </w:p>
    <w:p w14:paraId="1F5DB542">
      <w:pPr>
        <w:ind w:firstLine="600" w:firstLineChars="200"/>
        <w:rPr>
          <w:rFonts w:ascii="仿宋_GB2312" w:eastAsia="仿宋_GB2312"/>
          <w:sz w:val="30"/>
          <w:szCs w:val="30"/>
          <w:highlight w:val="none"/>
        </w:rPr>
      </w:pPr>
      <w:r>
        <w:rPr>
          <w:rFonts w:hint="eastAsia" w:ascii="仿宋_GB2312" w:eastAsia="仿宋_GB2312"/>
          <w:sz w:val="30"/>
          <w:szCs w:val="30"/>
          <w:highlight w:val="none"/>
        </w:rPr>
        <w:t>十一、机关运行经费：指行政单位和参照公务员法管理的事业单位使用一般公共预算财政拨款安排的基本支出中的日常公用经费支出。</w:t>
      </w:r>
    </w:p>
    <w:p w14:paraId="06E11C52">
      <w:pPr>
        <w:ind w:firstLine="600" w:firstLineChars="200"/>
        <w:rPr>
          <w:rFonts w:ascii="仿宋_GB2312" w:eastAsia="仿宋_GB2312"/>
          <w:sz w:val="30"/>
          <w:szCs w:val="30"/>
          <w:highlight w:val="none"/>
        </w:rPr>
      </w:pPr>
    </w:p>
    <w:sectPr>
      <w:headerReference r:id="rId7" w:type="default"/>
      <w:footerReference r:id="rId8"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0000000000000000000"/>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DC7A5">
    <w:pPr>
      <w:pStyle w:val="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36B43">
    <w:pPr>
      <w:pStyle w:val="6"/>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449BA">
    <w:pPr>
      <w:pStyle w:val="6"/>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5333C">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2D6EC">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CC1C5">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CE3676"/>
    <w:multiLevelType w:val="singleLevel"/>
    <w:tmpl w:val="FBCE3676"/>
    <w:lvl w:ilvl="0" w:tentative="0">
      <w:start w:val="3"/>
      <w:numFmt w:val="chineseCounting"/>
      <w:suff w:val="nothing"/>
      <w:lvlText w:val="（%1）"/>
      <w:lvlJc w:val="left"/>
      <w:rPr>
        <w:rFonts w:hint="eastAsia"/>
      </w:rPr>
    </w:lvl>
  </w:abstractNum>
  <w:abstractNum w:abstractNumId="1">
    <w:nsid w:val="722E27C1"/>
    <w:multiLevelType w:val="multilevel"/>
    <w:tmpl w:val="722E27C1"/>
    <w:lvl w:ilvl="0" w:tentative="0">
      <w:start w:val="1"/>
      <w:numFmt w:val="japaneseCounting"/>
      <w:pStyle w:val="2"/>
      <w:lvlText w:val="第%1章"/>
      <w:lvlJc w:val="left"/>
      <w:pPr>
        <w:tabs>
          <w:tab w:val="left" w:pos="3199"/>
        </w:tabs>
        <w:ind w:left="3199" w:hanging="720"/>
      </w:pPr>
    </w:lvl>
    <w:lvl w:ilvl="1" w:tentative="0">
      <w:start w:val="1"/>
      <w:numFmt w:val="decimal"/>
      <w:pStyle w:val="3"/>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ocumentProtection w:enforcement="1"/>
  <w:defaultTabStop w:val="420"/>
  <w:consecutiveHyphenLimit w:val="46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kMmQ5ODZiY2E5NGNiZGM5NmZmZTZhMjFhZTZjMjMifQ=="/>
  </w:docVars>
  <w:rsids>
    <w:rsidRoot w:val="00C16F9C"/>
    <w:rsid w:val="000010A2"/>
    <w:rsid w:val="00002988"/>
    <w:rsid w:val="00002ED2"/>
    <w:rsid w:val="00003679"/>
    <w:rsid w:val="000064FD"/>
    <w:rsid w:val="00006C3B"/>
    <w:rsid w:val="00007041"/>
    <w:rsid w:val="000101D4"/>
    <w:rsid w:val="00012850"/>
    <w:rsid w:val="000165D1"/>
    <w:rsid w:val="00020097"/>
    <w:rsid w:val="000208A2"/>
    <w:rsid w:val="00021C1B"/>
    <w:rsid w:val="00023598"/>
    <w:rsid w:val="00031247"/>
    <w:rsid w:val="0003212E"/>
    <w:rsid w:val="00033C55"/>
    <w:rsid w:val="00035D35"/>
    <w:rsid w:val="00035E5A"/>
    <w:rsid w:val="0003612C"/>
    <w:rsid w:val="00037B07"/>
    <w:rsid w:val="00041AC9"/>
    <w:rsid w:val="00043425"/>
    <w:rsid w:val="00043633"/>
    <w:rsid w:val="0004364F"/>
    <w:rsid w:val="0004551F"/>
    <w:rsid w:val="00047570"/>
    <w:rsid w:val="000500A2"/>
    <w:rsid w:val="000501F2"/>
    <w:rsid w:val="0005112C"/>
    <w:rsid w:val="000519AA"/>
    <w:rsid w:val="00051D4C"/>
    <w:rsid w:val="00051F6B"/>
    <w:rsid w:val="000520D3"/>
    <w:rsid w:val="0005212B"/>
    <w:rsid w:val="000543FB"/>
    <w:rsid w:val="000555FC"/>
    <w:rsid w:val="00055B43"/>
    <w:rsid w:val="00057832"/>
    <w:rsid w:val="000603B4"/>
    <w:rsid w:val="000605E7"/>
    <w:rsid w:val="00066E06"/>
    <w:rsid w:val="00067A55"/>
    <w:rsid w:val="0007013D"/>
    <w:rsid w:val="00071B13"/>
    <w:rsid w:val="00072FED"/>
    <w:rsid w:val="00073F78"/>
    <w:rsid w:val="0007769B"/>
    <w:rsid w:val="00080808"/>
    <w:rsid w:val="000826F2"/>
    <w:rsid w:val="0008408C"/>
    <w:rsid w:val="0008519D"/>
    <w:rsid w:val="00086E91"/>
    <w:rsid w:val="000903AC"/>
    <w:rsid w:val="0009084B"/>
    <w:rsid w:val="00091E55"/>
    <w:rsid w:val="0009385E"/>
    <w:rsid w:val="00093A8F"/>
    <w:rsid w:val="000947B3"/>
    <w:rsid w:val="000958A6"/>
    <w:rsid w:val="000958D6"/>
    <w:rsid w:val="000979C9"/>
    <w:rsid w:val="00097DB9"/>
    <w:rsid w:val="000A171F"/>
    <w:rsid w:val="000A22AD"/>
    <w:rsid w:val="000A3E0F"/>
    <w:rsid w:val="000A45C4"/>
    <w:rsid w:val="000A52AA"/>
    <w:rsid w:val="000A5BA5"/>
    <w:rsid w:val="000A5EA8"/>
    <w:rsid w:val="000A5FBE"/>
    <w:rsid w:val="000A6877"/>
    <w:rsid w:val="000A78EC"/>
    <w:rsid w:val="000B1A3C"/>
    <w:rsid w:val="000B4E9B"/>
    <w:rsid w:val="000B50DE"/>
    <w:rsid w:val="000B6FD7"/>
    <w:rsid w:val="000B7F8A"/>
    <w:rsid w:val="000C42F2"/>
    <w:rsid w:val="000C4733"/>
    <w:rsid w:val="000C4A28"/>
    <w:rsid w:val="000C4DA0"/>
    <w:rsid w:val="000C676E"/>
    <w:rsid w:val="000C6B76"/>
    <w:rsid w:val="000C708D"/>
    <w:rsid w:val="000C779A"/>
    <w:rsid w:val="000C7E6D"/>
    <w:rsid w:val="000D0016"/>
    <w:rsid w:val="000D06BF"/>
    <w:rsid w:val="000D0979"/>
    <w:rsid w:val="000D19D0"/>
    <w:rsid w:val="000D28FB"/>
    <w:rsid w:val="000D4BFC"/>
    <w:rsid w:val="000D5F94"/>
    <w:rsid w:val="000D5FC4"/>
    <w:rsid w:val="000D7C36"/>
    <w:rsid w:val="000E0A17"/>
    <w:rsid w:val="000E10BE"/>
    <w:rsid w:val="000E5A63"/>
    <w:rsid w:val="000E6A47"/>
    <w:rsid w:val="000F1D18"/>
    <w:rsid w:val="000F3A07"/>
    <w:rsid w:val="000F4017"/>
    <w:rsid w:val="000F4E6E"/>
    <w:rsid w:val="00103478"/>
    <w:rsid w:val="001036F6"/>
    <w:rsid w:val="00103D6C"/>
    <w:rsid w:val="00103EBF"/>
    <w:rsid w:val="00105AE8"/>
    <w:rsid w:val="00106893"/>
    <w:rsid w:val="0011056D"/>
    <w:rsid w:val="001108C6"/>
    <w:rsid w:val="00112D6D"/>
    <w:rsid w:val="00113470"/>
    <w:rsid w:val="0011478A"/>
    <w:rsid w:val="00116421"/>
    <w:rsid w:val="00122900"/>
    <w:rsid w:val="00122C3E"/>
    <w:rsid w:val="00127ED4"/>
    <w:rsid w:val="00130627"/>
    <w:rsid w:val="0013064E"/>
    <w:rsid w:val="00131018"/>
    <w:rsid w:val="00136A4E"/>
    <w:rsid w:val="00136B2A"/>
    <w:rsid w:val="00140021"/>
    <w:rsid w:val="00141D03"/>
    <w:rsid w:val="00141F0E"/>
    <w:rsid w:val="00142799"/>
    <w:rsid w:val="00142D38"/>
    <w:rsid w:val="0014303B"/>
    <w:rsid w:val="00143A17"/>
    <w:rsid w:val="00143AD4"/>
    <w:rsid w:val="001446B1"/>
    <w:rsid w:val="00146084"/>
    <w:rsid w:val="0014660F"/>
    <w:rsid w:val="001508DD"/>
    <w:rsid w:val="001508EE"/>
    <w:rsid w:val="001515AA"/>
    <w:rsid w:val="001534D6"/>
    <w:rsid w:val="00154DE5"/>
    <w:rsid w:val="001554E0"/>
    <w:rsid w:val="00156432"/>
    <w:rsid w:val="0016209F"/>
    <w:rsid w:val="0016220D"/>
    <w:rsid w:val="0016385F"/>
    <w:rsid w:val="00164147"/>
    <w:rsid w:val="001656C0"/>
    <w:rsid w:val="001659AB"/>
    <w:rsid w:val="00170E10"/>
    <w:rsid w:val="00172F09"/>
    <w:rsid w:val="00173DA6"/>
    <w:rsid w:val="001766FA"/>
    <w:rsid w:val="001769B1"/>
    <w:rsid w:val="00176A90"/>
    <w:rsid w:val="00180D9A"/>
    <w:rsid w:val="00183ED7"/>
    <w:rsid w:val="00186F8E"/>
    <w:rsid w:val="00187137"/>
    <w:rsid w:val="001872EB"/>
    <w:rsid w:val="00191774"/>
    <w:rsid w:val="00191A67"/>
    <w:rsid w:val="00194642"/>
    <w:rsid w:val="00195455"/>
    <w:rsid w:val="0019579F"/>
    <w:rsid w:val="001968DB"/>
    <w:rsid w:val="001A07BB"/>
    <w:rsid w:val="001A104B"/>
    <w:rsid w:val="001A1F2C"/>
    <w:rsid w:val="001A3BE8"/>
    <w:rsid w:val="001A5EFD"/>
    <w:rsid w:val="001B11F6"/>
    <w:rsid w:val="001B26E7"/>
    <w:rsid w:val="001B3D4C"/>
    <w:rsid w:val="001B4775"/>
    <w:rsid w:val="001B7C79"/>
    <w:rsid w:val="001C1F26"/>
    <w:rsid w:val="001C3948"/>
    <w:rsid w:val="001C47B5"/>
    <w:rsid w:val="001C62E9"/>
    <w:rsid w:val="001C66B0"/>
    <w:rsid w:val="001D4EC8"/>
    <w:rsid w:val="001E067D"/>
    <w:rsid w:val="001E1779"/>
    <w:rsid w:val="001E34DB"/>
    <w:rsid w:val="001E44A8"/>
    <w:rsid w:val="001E5F9A"/>
    <w:rsid w:val="001E7BB7"/>
    <w:rsid w:val="001F089A"/>
    <w:rsid w:val="001F189C"/>
    <w:rsid w:val="001F28D4"/>
    <w:rsid w:val="001F3273"/>
    <w:rsid w:val="001F3370"/>
    <w:rsid w:val="001F5B1E"/>
    <w:rsid w:val="001F62A6"/>
    <w:rsid w:val="001F67C6"/>
    <w:rsid w:val="001F6904"/>
    <w:rsid w:val="001F6BEB"/>
    <w:rsid w:val="001F6D88"/>
    <w:rsid w:val="00200DEE"/>
    <w:rsid w:val="002013A7"/>
    <w:rsid w:val="00204081"/>
    <w:rsid w:val="0020409B"/>
    <w:rsid w:val="00206707"/>
    <w:rsid w:val="002103CF"/>
    <w:rsid w:val="002108C7"/>
    <w:rsid w:val="00210D32"/>
    <w:rsid w:val="00214C1E"/>
    <w:rsid w:val="00214E14"/>
    <w:rsid w:val="002165D2"/>
    <w:rsid w:val="00221D71"/>
    <w:rsid w:val="002228A3"/>
    <w:rsid w:val="00223685"/>
    <w:rsid w:val="00223C4E"/>
    <w:rsid w:val="00225BB8"/>
    <w:rsid w:val="00227812"/>
    <w:rsid w:val="002314E8"/>
    <w:rsid w:val="00231A4A"/>
    <w:rsid w:val="002344B4"/>
    <w:rsid w:val="00234FBA"/>
    <w:rsid w:val="00237C89"/>
    <w:rsid w:val="0024009E"/>
    <w:rsid w:val="002407B5"/>
    <w:rsid w:val="0024300B"/>
    <w:rsid w:val="0024343A"/>
    <w:rsid w:val="00245B65"/>
    <w:rsid w:val="00245D8A"/>
    <w:rsid w:val="00245EFC"/>
    <w:rsid w:val="00247373"/>
    <w:rsid w:val="002479C8"/>
    <w:rsid w:val="00253A2A"/>
    <w:rsid w:val="00254711"/>
    <w:rsid w:val="00254B2C"/>
    <w:rsid w:val="0025636D"/>
    <w:rsid w:val="0026183C"/>
    <w:rsid w:val="002619FB"/>
    <w:rsid w:val="00262C38"/>
    <w:rsid w:val="00263261"/>
    <w:rsid w:val="002634CF"/>
    <w:rsid w:val="00270260"/>
    <w:rsid w:val="002704C9"/>
    <w:rsid w:val="00272684"/>
    <w:rsid w:val="00273C49"/>
    <w:rsid w:val="0027491C"/>
    <w:rsid w:val="00276C4D"/>
    <w:rsid w:val="00277371"/>
    <w:rsid w:val="00280B87"/>
    <w:rsid w:val="0028405E"/>
    <w:rsid w:val="00285D63"/>
    <w:rsid w:val="0028633A"/>
    <w:rsid w:val="00286DC8"/>
    <w:rsid w:val="0029203B"/>
    <w:rsid w:val="002921F1"/>
    <w:rsid w:val="00292A6E"/>
    <w:rsid w:val="00293D9E"/>
    <w:rsid w:val="002941E8"/>
    <w:rsid w:val="00294309"/>
    <w:rsid w:val="0029507A"/>
    <w:rsid w:val="00296A54"/>
    <w:rsid w:val="002A30F6"/>
    <w:rsid w:val="002B0E91"/>
    <w:rsid w:val="002B4FF1"/>
    <w:rsid w:val="002B5375"/>
    <w:rsid w:val="002B7DCF"/>
    <w:rsid w:val="002C3898"/>
    <w:rsid w:val="002C3AF8"/>
    <w:rsid w:val="002C5EF1"/>
    <w:rsid w:val="002C72A6"/>
    <w:rsid w:val="002C7444"/>
    <w:rsid w:val="002D32FE"/>
    <w:rsid w:val="002D398F"/>
    <w:rsid w:val="002D42AC"/>
    <w:rsid w:val="002D464D"/>
    <w:rsid w:val="002D606F"/>
    <w:rsid w:val="002D6153"/>
    <w:rsid w:val="002D710D"/>
    <w:rsid w:val="002D7282"/>
    <w:rsid w:val="002D7607"/>
    <w:rsid w:val="002E0051"/>
    <w:rsid w:val="002E2864"/>
    <w:rsid w:val="002E32D3"/>
    <w:rsid w:val="002E3B1F"/>
    <w:rsid w:val="002E4D33"/>
    <w:rsid w:val="002E5A4F"/>
    <w:rsid w:val="002E5F5F"/>
    <w:rsid w:val="002F1889"/>
    <w:rsid w:val="002F26C5"/>
    <w:rsid w:val="002F38C1"/>
    <w:rsid w:val="002F4CC6"/>
    <w:rsid w:val="002F6A75"/>
    <w:rsid w:val="002F6F58"/>
    <w:rsid w:val="00301C60"/>
    <w:rsid w:val="0030375D"/>
    <w:rsid w:val="003050E9"/>
    <w:rsid w:val="0030523D"/>
    <w:rsid w:val="003064AF"/>
    <w:rsid w:val="00306C92"/>
    <w:rsid w:val="00307829"/>
    <w:rsid w:val="00310BF7"/>
    <w:rsid w:val="00311EDB"/>
    <w:rsid w:val="0031266F"/>
    <w:rsid w:val="003225E3"/>
    <w:rsid w:val="00322C22"/>
    <w:rsid w:val="003251C0"/>
    <w:rsid w:val="00325745"/>
    <w:rsid w:val="00335376"/>
    <w:rsid w:val="00336006"/>
    <w:rsid w:val="00340316"/>
    <w:rsid w:val="003413AC"/>
    <w:rsid w:val="00341AF7"/>
    <w:rsid w:val="00344132"/>
    <w:rsid w:val="00345385"/>
    <w:rsid w:val="003459F6"/>
    <w:rsid w:val="00345F2B"/>
    <w:rsid w:val="00346621"/>
    <w:rsid w:val="003509C9"/>
    <w:rsid w:val="00351D77"/>
    <w:rsid w:val="0035377F"/>
    <w:rsid w:val="003544FF"/>
    <w:rsid w:val="00354B78"/>
    <w:rsid w:val="00360A40"/>
    <w:rsid w:val="003618C7"/>
    <w:rsid w:val="00361DE7"/>
    <w:rsid w:val="00363F02"/>
    <w:rsid w:val="00364532"/>
    <w:rsid w:val="00374A62"/>
    <w:rsid w:val="00376E08"/>
    <w:rsid w:val="00380C62"/>
    <w:rsid w:val="00380D67"/>
    <w:rsid w:val="00380E7D"/>
    <w:rsid w:val="003816B7"/>
    <w:rsid w:val="00382637"/>
    <w:rsid w:val="0038380C"/>
    <w:rsid w:val="003854B6"/>
    <w:rsid w:val="00387CF1"/>
    <w:rsid w:val="00393705"/>
    <w:rsid w:val="00395102"/>
    <w:rsid w:val="00397453"/>
    <w:rsid w:val="0039774D"/>
    <w:rsid w:val="003A01E9"/>
    <w:rsid w:val="003A124D"/>
    <w:rsid w:val="003A2371"/>
    <w:rsid w:val="003A27A9"/>
    <w:rsid w:val="003A374B"/>
    <w:rsid w:val="003A3E6F"/>
    <w:rsid w:val="003A4F06"/>
    <w:rsid w:val="003A5D6A"/>
    <w:rsid w:val="003A5F20"/>
    <w:rsid w:val="003B0BFE"/>
    <w:rsid w:val="003B30B1"/>
    <w:rsid w:val="003B4921"/>
    <w:rsid w:val="003B5A5E"/>
    <w:rsid w:val="003B60AE"/>
    <w:rsid w:val="003B7339"/>
    <w:rsid w:val="003C1187"/>
    <w:rsid w:val="003C154D"/>
    <w:rsid w:val="003C22A3"/>
    <w:rsid w:val="003C25E6"/>
    <w:rsid w:val="003C3510"/>
    <w:rsid w:val="003C5D5A"/>
    <w:rsid w:val="003D105F"/>
    <w:rsid w:val="003D4416"/>
    <w:rsid w:val="003D531D"/>
    <w:rsid w:val="003D5845"/>
    <w:rsid w:val="003E0101"/>
    <w:rsid w:val="003E17D6"/>
    <w:rsid w:val="003E1866"/>
    <w:rsid w:val="003E29F6"/>
    <w:rsid w:val="003E4344"/>
    <w:rsid w:val="003E4DE5"/>
    <w:rsid w:val="003E5047"/>
    <w:rsid w:val="003E6DF2"/>
    <w:rsid w:val="003E788C"/>
    <w:rsid w:val="003F4BF2"/>
    <w:rsid w:val="003F6045"/>
    <w:rsid w:val="00402F78"/>
    <w:rsid w:val="0040327A"/>
    <w:rsid w:val="0040496A"/>
    <w:rsid w:val="00404C24"/>
    <w:rsid w:val="0041179B"/>
    <w:rsid w:val="004120F9"/>
    <w:rsid w:val="00413634"/>
    <w:rsid w:val="004137D5"/>
    <w:rsid w:val="00413BA4"/>
    <w:rsid w:val="00413BD6"/>
    <w:rsid w:val="00414CCC"/>
    <w:rsid w:val="004207EA"/>
    <w:rsid w:val="00425053"/>
    <w:rsid w:val="00427FED"/>
    <w:rsid w:val="004302CC"/>
    <w:rsid w:val="00434279"/>
    <w:rsid w:val="004343EE"/>
    <w:rsid w:val="00434CF0"/>
    <w:rsid w:val="00436DA8"/>
    <w:rsid w:val="00437475"/>
    <w:rsid w:val="00437987"/>
    <w:rsid w:val="00441ECE"/>
    <w:rsid w:val="004432A1"/>
    <w:rsid w:val="0044404C"/>
    <w:rsid w:val="004442FE"/>
    <w:rsid w:val="004570C9"/>
    <w:rsid w:val="00457B7A"/>
    <w:rsid w:val="00463D8B"/>
    <w:rsid w:val="00464C8F"/>
    <w:rsid w:val="00465A04"/>
    <w:rsid w:val="00465D76"/>
    <w:rsid w:val="00470E43"/>
    <w:rsid w:val="00470F08"/>
    <w:rsid w:val="00474D24"/>
    <w:rsid w:val="00482129"/>
    <w:rsid w:val="00482729"/>
    <w:rsid w:val="00483204"/>
    <w:rsid w:val="00483358"/>
    <w:rsid w:val="00483D82"/>
    <w:rsid w:val="0048515D"/>
    <w:rsid w:val="00485D5A"/>
    <w:rsid w:val="00487460"/>
    <w:rsid w:val="00487BEB"/>
    <w:rsid w:val="00492643"/>
    <w:rsid w:val="00493622"/>
    <w:rsid w:val="004A0B67"/>
    <w:rsid w:val="004A1499"/>
    <w:rsid w:val="004A3478"/>
    <w:rsid w:val="004A4DAA"/>
    <w:rsid w:val="004B292F"/>
    <w:rsid w:val="004B5BEE"/>
    <w:rsid w:val="004B6C28"/>
    <w:rsid w:val="004C067F"/>
    <w:rsid w:val="004C0988"/>
    <w:rsid w:val="004C0EF4"/>
    <w:rsid w:val="004C1E66"/>
    <w:rsid w:val="004C3858"/>
    <w:rsid w:val="004C546F"/>
    <w:rsid w:val="004D0A16"/>
    <w:rsid w:val="004D2C36"/>
    <w:rsid w:val="004D2E66"/>
    <w:rsid w:val="004D48D2"/>
    <w:rsid w:val="004D4B0D"/>
    <w:rsid w:val="004D6F06"/>
    <w:rsid w:val="004E025D"/>
    <w:rsid w:val="004E4347"/>
    <w:rsid w:val="004E6B64"/>
    <w:rsid w:val="004E7251"/>
    <w:rsid w:val="004E73AE"/>
    <w:rsid w:val="004F09FD"/>
    <w:rsid w:val="004F0B57"/>
    <w:rsid w:val="004F194C"/>
    <w:rsid w:val="004F4944"/>
    <w:rsid w:val="004F4BD8"/>
    <w:rsid w:val="004F722A"/>
    <w:rsid w:val="00502343"/>
    <w:rsid w:val="005032A6"/>
    <w:rsid w:val="00504423"/>
    <w:rsid w:val="0050534A"/>
    <w:rsid w:val="005054CA"/>
    <w:rsid w:val="00505E0C"/>
    <w:rsid w:val="00507E84"/>
    <w:rsid w:val="00507FE6"/>
    <w:rsid w:val="0051029E"/>
    <w:rsid w:val="00511828"/>
    <w:rsid w:val="00511D3B"/>
    <w:rsid w:val="00511E18"/>
    <w:rsid w:val="00511E57"/>
    <w:rsid w:val="00512004"/>
    <w:rsid w:val="00512B25"/>
    <w:rsid w:val="005151B6"/>
    <w:rsid w:val="00515CF5"/>
    <w:rsid w:val="00516F29"/>
    <w:rsid w:val="00516FDA"/>
    <w:rsid w:val="00517756"/>
    <w:rsid w:val="00520884"/>
    <w:rsid w:val="00520BE3"/>
    <w:rsid w:val="00524E6D"/>
    <w:rsid w:val="005268A7"/>
    <w:rsid w:val="0053378E"/>
    <w:rsid w:val="005357B4"/>
    <w:rsid w:val="00535A17"/>
    <w:rsid w:val="00535F61"/>
    <w:rsid w:val="005408B6"/>
    <w:rsid w:val="00542E35"/>
    <w:rsid w:val="005446B5"/>
    <w:rsid w:val="00544BF2"/>
    <w:rsid w:val="00545F63"/>
    <w:rsid w:val="00553F8F"/>
    <w:rsid w:val="00555346"/>
    <w:rsid w:val="005560DA"/>
    <w:rsid w:val="00556A72"/>
    <w:rsid w:val="00556B86"/>
    <w:rsid w:val="005571D0"/>
    <w:rsid w:val="00560667"/>
    <w:rsid w:val="0056370D"/>
    <w:rsid w:val="005644D5"/>
    <w:rsid w:val="005665B2"/>
    <w:rsid w:val="00566CF7"/>
    <w:rsid w:val="00566DE7"/>
    <w:rsid w:val="00567288"/>
    <w:rsid w:val="00571038"/>
    <w:rsid w:val="005713E6"/>
    <w:rsid w:val="0057315A"/>
    <w:rsid w:val="00574E3B"/>
    <w:rsid w:val="00580D1F"/>
    <w:rsid w:val="00580D6D"/>
    <w:rsid w:val="005816F8"/>
    <w:rsid w:val="00582341"/>
    <w:rsid w:val="0058360B"/>
    <w:rsid w:val="0059093C"/>
    <w:rsid w:val="005932A7"/>
    <w:rsid w:val="00593BAE"/>
    <w:rsid w:val="00596EF9"/>
    <w:rsid w:val="005979E1"/>
    <w:rsid w:val="005979E4"/>
    <w:rsid w:val="00597D5D"/>
    <w:rsid w:val="005A27E9"/>
    <w:rsid w:val="005A2D7C"/>
    <w:rsid w:val="005A49AB"/>
    <w:rsid w:val="005A57FB"/>
    <w:rsid w:val="005A767E"/>
    <w:rsid w:val="005B0B3A"/>
    <w:rsid w:val="005B1441"/>
    <w:rsid w:val="005B2896"/>
    <w:rsid w:val="005B46B8"/>
    <w:rsid w:val="005B4833"/>
    <w:rsid w:val="005C1A05"/>
    <w:rsid w:val="005C46F6"/>
    <w:rsid w:val="005C64CC"/>
    <w:rsid w:val="005D4C55"/>
    <w:rsid w:val="005D67C5"/>
    <w:rsid w:val="005E0BCB"/>
    <w:rsid w:val="005E10A1"/>
    <w:rsid w:val="005E14D1"/>
    <w:rsid w:val="005E4687"/>
    <w:rsid w:val="005E4B94"/>
    <w:rsid w:val="005F05E7"/>
    <w:rsid w:val="005F0A33"/>
    <w:rsid w:val="005F1AED"/>
    <w:rsid w:val="005F76C0"/>
    <w:rsid w:val="006002E8"/>
    <w:rsid w:val="00600344"/>
    <w:rsid w:val="00601472"/>
    <w:rsid w:val="00601891"/>
    <w:rsid w:val="00602AA4"/>
    <w:rsid w:val="00602B15"/>
    <w:rsid w:val="00606C5B"/>
    <w:rsid w:val="00610435"/>
    <w:rsid w:val="00612CE0"/>
    <w:rsid w:val="006132C0"/>
    <w:rsid w:val="00615A27"/>
    <w:rsid w:val="0061795B"/>
    <w:rsid w:val="006220CA"/>
    <w:rsid w:val="00624E7E"/>
    <w:rsid w:val="00630105"/>
    <w:rsid w:val="00631754"/>
    <w:rsid w:val="0063448D"/>
    <w:rsid w:val="0063511A"/>
    <w:rsid w:val="006352FC"/>
    <w:rsid w:val="00635E93"/>
    <w:rsid w:val="006376A5"/>
    <w:rsid w:val="00640C33"/>
    <w:rsid w:val="00640F31"/>
    <w:rsid w:val="00641563"/>
    <w:rsid w:val="00642292"/>
    <w:rsid w:val="006450EA"/>
    <w:rsid w:val="006462F5"/>
    <w:rsid w:val="0064731C"/>
    <w:rsid w:val="0064784E"/>
    <w:rsid w:val="00647AFD"/>
    <w:rsid w:val="00653036"/>
    <w:rsid w:val="00654B2D"/>
    <w:rsid w:val="00656D51"/>
    <w:rsid w:val="00657016"/>
    <w:rsid w:val="00657230"/>
    <w:rsid w:val="00657383"/>
    <w:rsid w:val="00662A32"/>
    <w:rsid w:val="00663A92"/>
    <w:rsid w:val="00665F63"/>
    <w:rsid w:val="0066776E"/>
    <w:rsid w:val="006701A0"/>
    <w:rsid w:val="00671768"/>
    <w:rsid w:val="00671AE6"/>
    <w:rsid w:val="00672FEE"/>
    <w:rsid w:val="00673AD5"/>
    <w:rsid w:val="00677858"/>
    <w:rsid w:val="006811DF"/>
    <w:rsid w:val="00684933"/>
    <w:rsid w:val="00684F8D"/>
    <w:rsid w:val="006863B9"/>
    <w:rsid w:val="00686771"/>
    <w:rsid w:val="0068711A"/>
    <w:rsid w:val="00690628"/>
    <w:rsid w:val="006955D4"/>
    <w:rsid w:val="00697C41"/>
    <w:rsid w:val="006A12B3"/>
    <w:rsid w:val="006A14EA"/>
    <w:rsid w:val="006A1E39"/>
    <w:rsid w:val="006A2541"/>
    <w:rsid w:val="006B2BF8"/>
    <w:rsid w:val="006B5701"/>
    <w:rsid w:val="006B6FEF"/>
    <w:rsid w:val="006B7AB8"/>
    <w:rsid w:val="006C132F"/>
    <w:rsid w:val="006C1BB7"/>
    <w:rsid w:val="006C5F19"/>
    <w:rsid w:val="006C6A9C"/>
    <w:rsid w:val="006C6D80"/>
    <w:rsid w:val="006D607B"/>
    <w:rsid w:val="006D6ED7"/>
    <w:rsid w:val="006D779F"/>
    <w:rsid w:val="006D78BB"/>
    <w:rsid w:val="006D7E31"/>
    <w:rsid w:val="006E477E"/>
    <w:rsid w:val="006E5C32"/>
    <w:rsid w:val="006E6E2C"/>
    <w:rsid w:val="006E72AD"/>
    <w:rsid w:val="006E7B8B"/>
    <w:rsid w:val="006F099C"/>
    <w:rsid w:val="006F19A0"/>
    <w:rsid w:val="006F1B15"/>
    <w:rsid w:val="006F22A4"/>
    <w:rsid w:val="006F2704"/>
    <w:rsid w:val="006F7034"/>
    <w:rsid w:val="00701E27"/>
    <w:rsid w:val="00701E32"/>
    <w:rsid w:val="0070557D"/>
    <w:rsid w:val="00706E08"/>
    <w:rsid w:val="00711701"/>
    <w:rsid w:val="00713CB1"/>
    <w:rsid w:val="00717003"/>
    <w:rsid w:val="0072067E"/>
    <w:rsid w:val="00723235"/>
    <w:rsid w:val="00730B0B"/>
    <w:rsid w:val="00735856"/>
    <w:rsid w:val="0073637A"/>
    <w:rsid w:val="00736F34"/>
    <w:rsid w:val="00737FFA"/>
    <w:rsid w:val="00740376"/>
    <w:rsid w:val="00743163"/>
    <w:rsid w:val="0074470D"/>
    <w:rsid w:val="007476FC"/>
    <w:rsid w:val="00747D81"/>
    <w:rsid w:val="00750890"/>
    <w:rsid w:val="00751BDD"/>
    <w:rsid w:val="00754673"/>
    <w:rsid w:val="00760A80"/>
    <w:rsid w:val="007618B3"/>
    <w:rsid w:val="007626A7"/>
    <w:rsid w:val="00763ED7"/>
    <w:rsid w:val="00764471"/>
    <w:rsid w:val="00765002"/>
    <w:rsid w:val="00766DD3"/>
    <w:rsid w:val="007673FF"/>
    <w:rsid w:val="007706CB"/>
    <w:rsid w:val="007721FB"/>
    <w:rsid w:val="00772D07"/>
    <w:rsid w:val="00773C26"/>
    <w:rsid w:val="00775230"/>
    <w:rsid w:val="007772D8"/>
    <w:rsid w:val="00777883"/>
    <w:rsid w:val="00780072"/>
    <w:rsid w:val="007829BA"/>
    <w:rsid w:val="00782AD5"/>
    <w:rsid w:val="007832B8"/>
    <w:rsid w:val="00784315"/>
    <w:rsid w:val="007843D6"/>
    <w:rsid w:val="00787084"/>
    <w:rsid w:val="007914B3"/>
    <w:rsid w:val="0079179F"/>
    <w:rsid w:val="00792264"/>
    <w:rsid w:val="00793282"/>
    <w:rsid w:val="007939B0"/>
    <w:rsid w:val="00794237"/>
    <w:rsid w:val="00796E78"/>
    <w:rsid w:val="007975EA"/>
    <w:rsid w:val="007A57D2"/>
    <w:rsid w:val="007A5E08"/>
    <w:rsid w:val="007A5EF7"/>
    <w:rsid w:val="007A64F9"/>
    <w:rsid w:val="007A6E80"/>
    <w:rsid w:val="007B19DF"/>
    <w:rsid w:val="007B341B"/>
    <w:rsid w:val="007B35AC"/>
    <w:rsid w:val="007B7938"/>
    <w:rsid w:val="007C6389"/>
    <w:rsid w:val="007C6A88"/>
    <w:rsid w:val="007C6D10"/>
    <w:rsid w:val="007C7766"/>
    <w:rsid w:val="007D1421"/>
    <w:rsid w:val="007D1D59"/>
    <w:rsid w:val="007D2407"/>
    <w:rsid w:val="007D38A6"/>
    <w:rsid w:val="007D525A"/>
    <w:rsid w:val="007D5B42"/>
    <w:rsid w:val="007D6240"/>
    <w:rsid w:val="007D65DB"/>
    <w:rsid w:val="007E0A6E"/>
    <w:rsid w:val="007E0CA7"/>
    <w:rsid w:val="007E3FF9"/>
    <w:rsid w:val="007E409A"/>
    <w:rsid w:val="007E40CD"/>
    <w:rsid w:val="007E6E21"/>
    <w:rsid w:val="007F237D"/>
    <w:rsid w:val="007F2847"/>
    <w:rsid w:val="007F4412"/>
    <w:rsid w:val="007F5F6A"/>
    <w:rsid w:val="00802FD7"/>
    <w:rsid w:val="008071A3"/>
    <w:rsid w:val="008074D9"/>
    <w:rsid w:val="008118BE"/>
    <w:rsid w:val="00811912"/>
    <w:rsid w:val="00812348"/>
    <w:rsid w:val="00813884"/>
    <w:rsid w:val="008142F2"/>
    <w:rsid w:val="0081504F"/>
    <w:rsid w:val="008157B8"/>
    <w:rsid w:val="008159BD"/>
    <w:rsid w:val="00815AEF"/>
    <w:rsid w:val="00817F2F"/>
    <w:rsid w:val="00821538"/>
    <w:rsid w:val="0082303D"/>
    <w:rsid w:val="00823D1F"/>
    <w:rsid w:val="008246D5"/>
    <w:rsid w:val="00826175"/>
    <w:rsid w:val="00831368"/>
    <w:rsid w:val="008316F6"/>
    <w:rsid w:val="00831EE3"/>
    <w:rsid w:val="00833FB6"/>
    <w:rsid w:val="00837639"/>
    <w:rsid w:val="00842925"/>
    <w:rsid w:val="00843515"/>
    <w:rsid w:val="00843975"/>
    <w:rsid w:val="00845B06"/>
    <w:rsid w:val="00847F47"/>
    <w:rsid w:val="00851A4E"/>
    <w:rsid w:val="00852B32"/>
    <w:rsid w:val="00852CFF"/>
    <w:rsid w:val="00853BBE"/>
    <w:rsid w:val="00854E22"/>
    <w:rsid w:val="00855B8B"/>
    <w:rsid w:val="00857BC1"/>
    <w:rsid w:val="008602DE"/>
    <w:rsid w:val="0086180E"/>
    <w:rsid w:val="00861CC3"/>
    <w:rsid w:val="00862D79"/>
    <w:rsid w:val="00863971"/>
    <w:rsid w:val="00864356"/>
    <w:rsid w:val="00865B30"/>
    <w:rsid w:val="00866537"/>
    <w:rsid w:val="008709A5"/>
    <w:rsid w:val="00872EFC"/>
    <w:rsid w:val="00874A64"/>
    <w:rsid w:val="00875BDF"/>
    <w:rsid w:val="00875D28"/>
    <w:rsid w:val="00881CCA"/>
    <w:rsid w:val="00881EE3"/>
    <w:rsid w:val="008825A2"/>
    <w:rsid w:val="00882CF2"/>
    <w:rsid w:val="0088439E"/>
    <w:rsid w:val="00886A88"/>
    <w:rsid w:val="008877EB"/>
    <w:rsid w:val="00887876"/>
    <w:rsid w:val="00887E15"/>
    <w:rsid w:val="00890D85"/>
    <w:rsid w:val="0089101C"/>
    <w:rsid w:val="0089104E"/>
    <w:rsid w:val="0089136E"/>
    <w:rsid w:val="008938B7"/>
    <w:rsid w:val="00894812"/>
    <w:rsid w:val="00896059"/>
    <w:rsid w:val="008968D4"/>
    <w:rsid w:val="00896A95"/>
    <w:rsid w:val="008A2669"/>
    <w:rsid w:val="008A3F4B"/>
    <w:rsid w:val="008A7E1E"/>
    <w:rsid w:val="008B0453"/>
    <w:rsid w:val="008B169B"/>
    <w:rsid w:val="008B5871"/>
    <w:rsid w:val="008B58B0"/>
    <w:rsid w:val="008B762E"/>
    <w:rsid w:val="008C06C0"/>
    <w:rsid w:val="008C20DC"/>
    <w:rsid w:val="008C5680"/>
    <w:rsid w:val="008C6E1D"/>
    <w:rsid w:val="008C720F"/>
    <w:rsid w:val="008D026A"/>
    <w:rsid w:val="008D385C"/>
    <w:rsid w:val="008D5772"/>
    <w:rsid w:val="008E058C"/>
    <w:rsid w:val="008E1295"/>
    <w:rsid w:val="008E3365"/>
    <w:rsid w:val="008E4209"/>
    <w:rsid w:val="008E4602"/>
    <w:rsid w:val="008E532E"/>
    <w:rsid w:val="008E6027"/>
    <w:rsid w:val="008F10A6"/>
    <w:rsid w:val="008F424C"/>
    <w:rsid w:val="008F4E32"/>
    <w:rsid w:val="008F5FB8"/>
    <w:rsid w:val="009003B1"/>
    <w:rsid w:val="00900565"/>
    <w:rsid w:val="00901744"/>
    <w:rsid w:val="009018DD"/>
    <w:rsid w:val="00903FA8"/>
    <w:rsid w:val="00905D53"/>
    <w:rsid w:val="00910553"/>
    <w:rsid w:val="009118CC"/>
    <w:rsid w:val="00915436"/>
    <w:rsid w:val="009163D5"/>
    <w:rsid w:val="00917AED"/>
    <w:rsid w:val="00917D9C"/>
    <w:rsid w:val="00917F07"/>
    <w:rsid w:val="0092033D"/>
    <w:rsid w:val="0092145C"/>
    <w:rsid w:val="00921EA0"/>
    <w:rsid w:val="00925B07"/>
    <w:rsid w:val="0092601E"/>
    <w:rsid w:val="00926392"/>
    <w:rsid w:val="009268F2"/>
    <w:rsid w:val="00931911"/>
    <w:rsid w:val="00931A87"/>
    <w:rsid w:val="00931DF5"/>
    <w:rsid w:val="009370AD"/>
    <w:rsid w:val="0093722D"/>
    <w:rsid w:val="0094251D"/>
    <w:rsid w:val="00947023"/>
    <w:rsid w:val="0095099B"/>
    <w:rsid w:val="00951E4A"/>
    <w:rsid w:val="009554F5"/>
    <w:rsid w:val="00960308"/>
    <w:rsid w:val="0096092F"/>
    <w:rsid w:val="00960FE8"/>
    <w:rsid w:val="00964857"/>
    <w:rsid w:val="0096578D"/>
    <w:rsid w:val="00970741"/>
    <w:rsid w:val="00971353"/>
    <w:rsid w:val="009720A1"/>
    <w:rsid w:val="009758FE"/>
    <w:rsid w:val="0097670C"/>
    <w:rsid w:val="0098128D"/>
    <w:rsid w:val="00984E70"/>
    <w:rsid w:val="009868C1"/>
    <w:rsid w:val="00986A09"/>
    <w:rsid w:val="00986B56"/>
    <w:rsid w:val="00987371"/>
    <w:rsid w:val="00987F3D"/>
    <w:rsid w:val="00992A59"/>
    <w:rsid w:val="00992B45"/>
    <w:rsid w:val="00992E3C"/>
    <w:rsid w:val="00993505"/>
    <w:rsid w:val="00993CE7"/>
    <w:rsid w:val="0099474C"/>
    <w:rsid w:val="00994907"/>
    <w:rsid w:val="009951C0"/>
    <w:rsid w:val="0099571E"/>
    <w:rsid w:val="0099686B"/>
    <w:rsid w:val="009973E0"/>
    <w:rsid w:val="009B11CA"/>
    <w:rsid w:val="009B3814"/>
    <w:rsid w:val="009B3ECF"/>
    <w:rsid w:val="009B6F9F"/>
    <w:rsid w:val="009B7A61"/>
    <w:rsid w:val="009B7F6F"/>
    <w:rsid w:val="009C000D"/>
    <w:rsid w:val="009C3894"/>
    <w:rsid w:val="009C693E"/>
    <w:rsid w:val="009D1777"/>
    <w:rsid w:val="009D2A9C"/>
    <w:rsid w:val="009D5EDF"/>
    <w:rsid w:val="009D6B9C"/>
    <w:rsid w:val="009E0CC5"/>
    <w:rsid w:val="009E18CB"/>
    <w:rsid w:val="009E2216"/>
    <w:rsid w:val="009E2960"/>
    <w:rsid w:val="009E38CC"/>
    <w:rsid w:val="009E4C54"/>
    <w:rsid w:val="009E4DD7"/>
    <w:rsid w:val="009E5E8B"/>
    <w:rsid w:val="009E6908"/>
    <w:rsid w:val="009E7102"/>
    <w:rsid w:val="009F1866"/>
    <w:rsid w:val="009F1EC4"/>
    <w:rsid w:val="009F1F64"/>
    <w:rsid w:val="009F4158"/>
    <w:rsid w:val="009F542D"/>
    <w:rsid w:val="009F54AC"/>
    <w:rsid w:val="009F78C2"/>
    <w:rsid w:val="00A035DF"/>
    <w:rsid w:val="00A046A6"/>
    <w:rsid w:val="00A04EFA"/>
    <w:rsid w:val="00A077A0"/>
    <w:rsid w:val="00A07F3E"/>
    <w:rsid w:val="00A12D46"/>
    <w:rsid w:val="00A12E42"/>
    <w:rsid w:val="00A12FBE"/>
    <w:rsid w:val="00A13CA0"/>
    <w:rsid w:val="00A20903"/>
    <w:rsid w:val="00A2146E"/>
    <w:rsid w:val="00A216BB"/>
    <w:rsid w:val="00A22017"/>
    <w:rsid w:val="00A23F02"/>
    <w:rsid w:val="00A26C14"/>
    <w:rsid w:val="00A26D9C"/>
    <w:rsid w:val="00A276D3"/>
    <w:rsid w:val="00A30B51"/>
    <w:rsid w:val="00A31171"/>
    <w:rsid w:val="00A312B0"/>
    <w:rsid w:val="00A31CAA"/>
    <w:rsid w:val="00A326F6"/>
    <w:rsid w:val="00A343D6"/>
    <w:rsid w:val="00A35C30"/>
    <w:rsid w:val="00A3618C"/>
    <w:rsid w:val="00A411C6"/>
    <w:rsid w:val="00A41328"/>
    <w:rsid w:val="00A429F8"/>
    <w:rsid w:val="00A44ECB"/>
    <w:rsid w:val="00A4509F"/>
    <w:rsid w:val="00A47BDA"/>
    <w:rsid w:val="00A51602"/>
    <w:rsid w:val="00A52A10"/>
    <w:rsid w:val="00A52D73"/>
    <w:rsid w:val="00A52E7A"/>
    <w:rsid w:val="00A575B6"/>
    <w:rsid w:val="00A60061"/>
    <w:rsid w:val="00A60229"/>
    <w:rsid w:val="00A60A1E"/>
    <w:rsid w:val="00A622BF"/>
    <w:rsid w:val="00A6250B"/>
    <w:rsid w:val="00A6493B"/>
    <w:rsid w:val="00A64946"/>
    <w:rsid w:val="00A64E4E"/>
    <w:rsid w:val="00A67674"/>
    <w:rsid w:val="00A7286A"/>
    <w:rsid w:val="00A72EA4"/>
    <w:rsid w:val="00A75192"/>
    <w:rsid w:val="00A76008"/>
    <w:rsid w:val="00A762EB"/>
    <w:rsid w:val="00A7640D"/>
    <w:rsid w:val="00A807A7"/>
    <w:rsid w:val="00A807DD"/>
    <w:rsid w:val="00A85A91"/>
    <w:rsid w:val="00A860E3"/>
    <w:rsid w:val="00A9119A"/>
    <w:rsid w:val="00A9156B"/>
    <w:rsid w:val="00A91B51"/>
    <w:rsid w:val="00A95DFC"/>
    <w:rsid w:val="00A96CB7"/>
    <w:rsid w:val="00A9778F"/>
    <w:rsid w:val="00AA006F"/>
    <w:rsid w:val="00AA2D27"/>
    <w:rsid w:val="00AA3701"/>
    <w:rsid w:val="00AA3E44"/>
    <w:rsid w:val="00AA4EA2"/>
    <w:rsid w:val="00AA64BC"/>
    <w:rsid w:val="00AA7319"/>
    <w:rsid w:val="00AA7378"/>
    <w:rsid w:val="00AB26FD"/>
    <w:rsid w:val="00AB2828"/>
    <w:rsid w:val="00AB4508"/>
    <w:rsid w:val="00AB4621"/>
    <w:rsid w:val="00AB479F"/>
    <w:rsid w:val="00AB53F6"/>
    <w:rsid w:val="00AC13D0"/>
    <w:rsid w:val="00AC1B90"/>
    <w:rsid w:val="00AC24C6"/>
    <w:rsid w:val="00AC2DB7"/>
    <w:rsid w:val="00AC3D0C"/>
    <w:rsid w:val="00AC46DF"/>
    <w:rsid w:val="00AD3D7B"/>
    <w:rsid w:val="00AD5158"/>
    <w:rsid w:val="00AD77E2"/>
    <w:rsid w:val="00AE0B41"/>
    <w:rsid w:val="00AE35CD"/>
    <w:rsid w:val="00AE6937"/>
    <w:rsid w:val="00AE70CA"/>
    <w:rsid w:val="00AE725B"/>
    <w:rsid w:val="00AE7584"/>
    <w:rsid w:val="00AF199A"/>
    <w:rsid w:val="00AF1AD0"/>
    <w:rsid w:val="00AF27C6"/>
    <w:rsid w:val="00B00B01"/>
    <w:rsid w:val="00B014FD"/>
    <w:rsid w:val="00B036C7"/>
    <w:rsid w:val="00B043CA"/>
    <w:rsid w:val="00B068A3"/>
    <w:rsid w:val="00B06A41"/>
    <w:rsid w:val="00B1067D"/>
    <w:rsid w:val="00B11312"/>
    <w:rsid w:val="00B11417"/>
    <w:rsid w:val="00B11C7C"/>
    <w:rsid w:val="00B11D95"/>
    <w:rsid w:val="00B11EAB"/>
    <w:rsid w:val="00B12422"/>
    <w:rsid w:val="00B131AC"/>
    <w:rsid w:val="00B13ECC"/>
    <w:rsid w:val="00B175C9"/>
    <w:rsid w:val="00B25DC6"/>
    <w:rsid w:val="00B26C8A"/>
    <w:rsid w:val="00B27BE4"/>
    <w:rsid w:val="00B34F56"/>
    <w:rsid w:val="00B35DA3"/>
    <w:rsid w:val="00B35DE7"/>
    <w:rsid w:val="00B405D1"/>
    <w:rsid w:val="00B45EA2"/>
    <w:rsid w:val="00B46FD5"/>
    <w:rsid w:val="00B47395"/>
    <w:rsid w:val="00B508E6"/>
    <w:rsid w:val="00B510FF"/>
    <w:rsid w:val="00B51417"/>
    <w:rsid w:val="00B52BFD"/>
    <w:rsid w:val="00B53834"/>
    <w:rsid w:val="00B60700"/>
    <w:rsid w:val="00B648B0"/>
    <w:rsid w:val="00B64C37"/>
    <w:rsid w:val="00B65288"/>
    <w:rsid w:val="00B65E6D"/>
    <w:rsid w:val="00B67090"/>
    <w:rsid w:val="00B72149"/>
    <w:rsid w:val="00B8070D"/>
    <w:rsid w:val="00B81164"/>
    <w:rsid w:val="00B81637"/>
    <w:rsid w:val="00B84181"/>
    <w:rsid w:val="00B85EC2"/>
    <w:rsid w:val="00B85F14"/>
    <w:rsid w:val="00B86999"/>
    <w:rsid w:val="00B9259A"/>
    <w:rsid w:val="00B9259F"/>
    <w:rsid w:val="00B92EC9"/>
    <w:rsid w:val="00B954A7"/>
    <w:rsid w:val="00B95E1D"/>
    <w:rsid w:val="00B95E25"/>
    <w:rsid w:val="00B96D76"/>
    <w:rsid w:val="00BA0C80"/>
    <w:rsid w:val="00BA2283"/>
    <w:rsid w:val="00BA3C47"/>
    <w:rsid w:val="00BA7A21"/>
    <w:rsid w:val="00BB0B84"/>
    <w:rsid w:val="00BB0C0D"/>
    <w:rsid w:val="00BB1B7F"/>
    <w:rsid w:val="00BB47ED"/>
    <w:rsid w:val="00BC1A29"/>
    <w:rsid w:val="00BC241D"/>
    <w:rsid w:val="00BD0042"/>
    <w:rsid w:val="00BD20D8"/>
    <w:rsid w:val="00BD23EE"/>
    <w:rsid w:val="00BD4AEC"/>
    <w:rsid w:val="00BD5CB2"/>
    <w:rsid w:val="00BD63A2"/>
    <w:rsid w:val="00BD661F"/>
    <w:rsid w:val="00BD7F91"/>
    <w:rsid w:val="00BE0C64"/>
    <w:rsid w:val="00BE2127"/>
    <w:rsid w:val="00BE29F3"/>
    <w:rsid w:val="00BE4344"/>
    <w:rsid w:val="00BE77D1"/>
    <w:rsid w:val="00BF0602"/>
    <w:rsid w:val="00BF0F33"/>
    <w:rsid w:val="00BF12DF"/>
    <w:rsid w:val="00BF28E1"/>
    <w:rsid w:val="00BF5B50"/>
    <w:rsid w:val="00BF5BA5"/>
    <w:rsid w:val="00C005F4"/>
    <w:rsid w:val="00C019E1"/>
    <w:rsid w:val="00C044B3"/>
    <w:rsid w:val="00C04580"/>
    <w:rsid w:val="00C05D2A"/>
    <w:rsid w:val="00C06A05"/>
    <w:rsid w:val="00C07DF0"/>
    <w:rsid w:val="00C10E14"/>
    <w:rsid w:val="00C134E5"/>
    <w:rsid w:val="00C140BE"/>
    <w:rsid w:val="00C14D35"/>
    <w:rsid w:val="00C16F9C"/>
    <w:rsid w:val="00C20635"/>
    <w:rsid w:val="00C209BD"/>
    <w:rsid w:val="00C221E9"/>
    <w:rsid w:val="00C22BCE"/>
    <w:rsid w:val="00C245D7"/>
    <w:rsid w:val="00C24ECC"/>
    <w:rsid w:val="00C266D5"/>
    <w:rsid w:val="00C26A39"/>
    <w:rsid w:val="00C278B3"/>
    <w:rsid w:val="00C318A3"/>
    <w:rsid w:val="00C327E1"/>
    <w:rsid w:val="00C329D1"/>
    <w:rsid w:val="00C331AA"/>
    <w:rsid w:val="00C3370F"/>
    <w:rsid w:val="00C40443"/>
    <w:rsid w:val="00C41C42"/>
    <w:rsid w:val="00C43EA3"/>
    <w:rsid w:val="00C47B9A"/>
    <w:rsid w:val="00C50FBD"/>
    <w:rsid w:val="00C5158D"/>
    <w:rsid w:val="00C53E30"/>
    <w:rsid w:val="00C54B8C"/>
    <w:rsid w:val="00C61DE7"/>
    <w:rsid w:val="00C63878"/>
    <w:rsid w:val="00C63D21"/>
    <w:rsid w:val="00C649E5"/>
    <w:rsid w:val="00C660F1"/>
    <w:rsid w:val="00C7080D"/>
    <w:rsid w:val="00C70F5C"/>
    <w:rsid w:val="00C717BC"/>
    <w:rsid w:val="00C718EC"/>
    <w:rsid w:val="00C720FD"/>
    <w:rsid w:val="00C722C5"/>
    <w:rsid w:val="00C73309"/>
    <w:rsid w:val="00C75827"/>
    <w:rsid w:val="00C771FA"/>
    <w:rsid w:val="00C86D24"/>
    <w:rsid w:val="00C90434"/>
    <w:rsid w:val="00C944E4"/>
    <w:rsid w:val="00C95048"/>
    <w:rsid w:val="00C959DA"/>
    <w:rsid w:val="00C96A79"/>
    <w:rsid w:val="00CA3796"/>
    <w:rsid w:val="00CA56D0"/>
    <w:rsid w:val="00CA5797"/>
    <w:rsid w:val="00CB0D20"/>
    <w:rsid w:val="00CB1D8E"/>
    <w:rsid w:val="00CB4B59"/>
    <w:rsid w:val="00CB7159"/>
    <w:rsid w:val="00CC0F41"/>
    <w:rsid w:val="00CC2105"/>
    <w:rsid w:val="00CC2945"/>
    <w:rsid w:val="00CC4C41"/>
    <w:rsid w:val="00CC5601"/>
    <w:rsid w:val="00CC6780"/>
    <w:rsid w:val="00CC7A9B"/>
    <w:rsid w:val="00CD1768"/>
    <w:rsid w:val="00CD181B"/>
    <w:rsid w:val="00CD1A44"/>
    <w:rsid w:val="00CD1C2F"/>
    <w:rsid w:val="00CD48CE"/>
    <w:rsid w:val="00CD4E04"/>
    <w:rsid w:val="00CE4EAA"/>
    <w:rsid w:val="00CE66FE"/>
    <w:rsid w:val="00CE6F9B"/>
    <w:rsid w:val="00CF09BC"/>
    <w:rsid w:val="00CF3C29"/>
    <w:rsid w:val="00CF4508"/>
    <w:rsid w:val="00CF632D"/>
    <w:rsid w:val="00CF73EB"/>
    <w:rsid w:val="00CF7AF6"/>
    <w:rsid w:val="00CF7E94"/>
    <w:rsid w:val="00D00D06"/>
    <w:rsid w:val="00D03123"/>
    <w:rsid w:val="00D1159B"/>
    <w:rsid w:val="00D11CAB"/>
    <w:rsid w:val="00D11D37"/>
    <w:rsid w:val="00D150E8"/>
    <w:rsid w:val="00D17431"/>
    <w:rsid w:val="00D17E00"/>
    <w:rsid w:val="00D213AF"/>
    <w:rsid w:val="00D223DF"/>
    <w:rsid w:val="00D22F35"/>
    <w:rsid w:val="00D246EB"/>
    <w:rsid w:val="00D25F1F"/>
    <w:rsid w:val="00D27621"/>
    <w:rsid w:val="00D303E6"/>
    <w:rsid w:val="00D3203C"/>
    <w:rsid w:val="00D331F9"/>
    <w:rsid w:val="00D334F9"/>
    <w:rsid w:val="00D37014"/>
    <w:rsid w:val="00D409F5"/>
    <w:rsid w:val="00D40CD3"/>
    <w:rsid w:val="00D420B1"/>
    <w:rsid w:val="00D43462"/>
    <w:rsid w:val="00D50AD8"/>
    <w:rsid w:val="00D527B4"/>
    <w:rsid w:val="00D53455"/>
    <w:rsid w:val="00D60172"/>
    <w:rsid w:val="00D60591"/>
    <w:rsid w:val="00D60ECC"/>
    <w:rsid w:val="00D62869"/>
    <w:rsid w:val="00D62DE2"/>
    <w:rsid w:val="00D63C1F"/>
    <w:rsid w:val="00D641B6"/>
    <w:rsid w:val="00D655C0"/>
    <w:rsid w:val="00D66D73"/>
    <w:rsid w:val="00D67318"/>
    <w:rsid w:val="00D70012"/>
    <w:rsid w:val="00D712BF"/>
    <w:rsid w:val="00D72955"/>
    <w:rsid w:val="00D754B7"/>
    <w:rsid w:val="00D80442"/>
    <w:rsid w:val="00D819A8"/>
    <w:rsid w:val="00D8304E"/>
    <w:rsid w:val="00D8586E"/>
    <w:rsid w:val="00D92C35"/>
    <w:rsid w:val="00D93554"/>
    <w:rsid w:val="00D94882"/>
    <w:rsid w:val="00D97DBD"/>
    <w:rsid w:val="00DA05D3"/>
    <w:rsid w:val="00DA2D65"/>
    <w:rsid w:val="00DA2DB1"/>
    <w:rsid w:val="00DA5DAA"/>
    <w:rsid w:val="00DA6114"/>
    <w:rsid w:val="00DA7760"/>
    <w:rsid w:val="00DB03B0"/>
    <w:rsid w:val="00DB1A99"/>
    <w:rsid w:val="00DB1B4E"/>
    <w:rsid w:val="00DB27EF"/>
    <w:rsid w:val="00DB340C"/>
    <w:rsid w:val="00DB417E"/>
    <w:rsid w:val="00DB64BB"/>
    <w:rsid w:val="00DC1753"/>
    <w:rsid w:val="00DC2433"/>
    <w:rsid w:val="00DC34DA"/>
    <w:rsid w:val="00DD0334"/>
    <w:rsid w:val="00DD0CE1"/>
    <w:rsid w:val="00DD101C"/>
    <w:rsid w:val="00DD545F"/>
    <w:rsid w:val="00DD7EB6"/>
    <w:rsid w:val="00DD7FD5"/>
    <w:rsid w:val="00DE1AE2"/>
    <w:rsid w:val="00DE1DC7"/>
    <w:rsid w:val="00DE21F4"/>
    <w:rsid w:val="00DE2886"/>
    <w:rsid w:val="00DE2D3F"/>
    <w:rsid w:val="00DE68B8"/>
    <w:rsid w:val="00DE7FAE"/>
    <w:rsid w:val="00DF00FC"/>
    <w:rsid w:val="00DF0701"/>
    <w:rsid w:val="00DF1C03"/>
    <w:rsid w:val="00DF4C73"/>
    <w:rsid w:val="00DF667A"/>
    <w:rsid w:val="00DF689D"/>
    <w:rsid w:val="00DF7C2B"/>
    <w:rsid w:val="00E02B51"/>
    <w:rsid w:val="00E02CB5"/>
    <w:rsid w:val="00E03A90"/>
    <w:rsid w:val="00E065DC"/>
    <w:rsid w:val="00E07F05"/>
    <w:rsid w:val="00E10666"/>
    <w:rsid w:val="00E10689"/>
    <w:rsid w:val="00E10BFB"/>
    <w:rsid w:val="00E10E1E"/>
    <w:rsid w:val="00E10F49"/>
    <w:rsid w:val="00E12C5F"/>
    <w:rsid w:val="00E12D1B"/>
    <w:rsid w:val="00E1337F"/>
    <w:rsid w:val="00E13CD6"/>
    <w:rsid w:val="00E1637E"/>
    <w:rsid w:val="00E167DC"/>
    <w:rsid w:val="00E17C90"/>
    <w:rsid w:val="00E2089B"/>
    <w:rsid w:val="00E212A7"/>
    <w:rsid w:val="00E2173C"/>
    <w:rsid w:val="00E25906"/>
    <w:rsid w:val="00E2604E"/>
    <w:rsid w:val="00E267FE"/>
    <w:rsid w:val="00E2757B"/>
    <w:rsid w:val="00E32913"/>
    <w:rsid w:val="00E332EE"/>
    <w:rsid w:val="00E33A2C"/>
    <w:rsid w:val="00E348BE"/>
    <w:rsid w:val="00E374AB"/>
    <w:rsid w:val="00E40790"/>
    <w:rsid w:val="00E40C8C"/>
    <w:rsid w:val="00E41DBE"/>
    <w:rsid w:val="00E420DC"/>
    <w:rsid w:val="00E4469A"/>
    <w:rsid w:val="00E4749E"/>
    <w:rsid w:val="00E5053E"/>
    <w:rsid w:val="00E51493"/>
    <w:rsid w:val="00E5267F"/>
    <w:rsid w:val="00E54950"/>
    <w:rsid w:val="00E55C8C"/>
    <w:rsid w:val="00E564DA"/>
    <w:rsid w:val="00E5715B"/>
    <w:rsid w:val="00E60246"/>
    <w:rsid w:val="00E60ECC"/>
    <w:rsid w:val="00E62322"/>
    <w:rsid w:val="00E649F9"/>
    <w:rsid w:val="00E67D3A"/>
    <w:rsid w:val="00E71161"/>
    <w:rsid w:val="00E72AEF"/>
    <w:rsid w:val="00E72C19"/>
    <w:rsid w:val="00E72CF5"/>
    <w:rsid w:val="00E74242"/>
    <w:rsid w:val="00E752DD"/>
    <w:rsid w:val="00E7588E"/>
    <w:rsid w:val="00E77438"/>
    <w:rsid w:val="00E83108"/>
    <w:rsid w:val="00E833E1"/>
    <w:rsid w:val="00E86DF3"/>
    <w:rsid w:val="00E87691"/>
    <w:rsid w:val="00E9126B"/>
    <w:rsid w:val="00E925BB"/>
    <w:rsid w:val="00E93647"/>
    <w:rsid w:val="00E94E7F"/>
    <w:rsid w:val="00E95619"/>
    <w:rsid w:val="00E961A3"/>
    <w:rsid w:val="00E9769A"/>
    <w:rsid w:val="00EA3F71"/>
    <w:rsid w:val="00EA4E7C"/>
    <w:rsid w:val="00EA5774"/>
    <w:rsid w:val="00EA6D04"/>
    <w:rsid w:val="00EB3D90"/>
    <w:rsid w:val="00EB4317"/>
    <w:rsid w:val="00EB51B6"/>
    <w:rsid w:val="00EB6D07"/>
    <w:rsid w:val="00EC2476"/>
    <w:rsid w:val="00ED0CDF"/>
    <w:rsid w:val="00ED1B3D"/>
    <w:rsid w:val="00ED33A7"/>
    <w:rsid w:val="00ED43FC"/>
    <w:rsid w:val="00ED4AF0"/>
    <w:rsid w:val="00ED4D94"/>
    <w:rsid w:val="00ED4E18"/>
    <w:rsid w:val="00ED5DE2"/>
    <w:rsid w:val="00ED7C14"/>
    <w:rsid w:val="00EE08B3"/>
    <w:rsid w:val="00EE0EF1"/>
    <w:rsid w:val="00EF063C"/>
    <w:rsid w:val="00EF1575"/>
    <w:rsid w:val="00EF2A39"/>
    <w:rsid w:val="00EF5A3B"/>
    <w:rsid w:val="00EF7194"/>
    <w:rsid w:val="00F01A95"/>
    <w:rsid w:val="00F05338"/>
    <w:rsid w:val="00F0694E"/>
    <w:rsid w:val="00F07A14"/>
    <w:rsid w:val="00F12593"/>
    <w:rsid w:val="00F15D2D"/>
    <w:rsid w:val="00F170DE"/>
    <w:rsid w:val="00F208AE"/>
    <w:rsid w:val="00F21D00"/>
    <w:rsid w:val="00F23C51"/>
    <w:rsid w:val="00F26E6D"/>
    <w:rsid w:val="00F30CEE"/>
    <w:rsid w:val="00F31D44"/>
    <w:rsid w:val="00F31EE7"/>
    <w:rsid w:val="00F320E6"/>
    <w:rsid w:val="00F32C30"/>
    <w:rsid w:val="00F32CF6"/>
    <w:rsid w:val="00F377EE"/>
    <w:rsid w:val="00F40091"/>
    <w:rsid w:val="00F401A3"/>
    <w:rsid w:val="00F40BB4"/>
    <w:rsid w:val="00F41A49"/>
    <w:rsid w:val="00F42AB0"/>
    <w:rsid w:val="00F42BA8"/>
    <w:rsid w:val="00F44186"/>
    <w:rsid w:val="00F514EE"/>
    <w:rsid w:val="00F528B4"/>
    <w:rsid w:val="00F530ED"/>
    <w:rsid w:val="00F54453"/>
    <w:rsid w:val="00F54B31"/>
    <w:rsid w:val="00F5667F"/>
    <w:rsid w:val="00F57ECE"/>
    <w:rsid w:val="00F65367"/>
    <w:rsid w:val="00F6752C"/>
    <w:rsid w:val="00F67B8A"/>
    <w:rsid w:val="00F707C0"/>
    <w:rsid w:val="00F71314"/>
    <w:rsid w:val="00F719A2"/>
    <w:rsid w:val="00F73D78"/>
    <w:rsid w:val="00F750A4"/>
    <w:rsid w:val="00F759F9"/>
    <w:rsid w:val="00F76115"/>
    <w:rsid w:val="00F80CAF"/>
    <w:rsid w:val="00F82717"/>
    <w:rsid w:val="00F84C78"/>
    <w:rsid w:val="00F85A60"/>
    <w:rsid w:val="00F86CA4"/>
    <w:rsid w:val="00F87DB5"/>
    <w:rsid w:val="00F9023F"/>
    <w:rsid w:val="00F91DDC"/>
    <w:rsid w:val="00F92196"/>
    <w:rsid w:val="00F92AB2"/>
    <w:rsid w:val="00F9535F"/>
    <w:rsid w:val="00F978D0"/>
    <w:rsid w:val="00F97F73"/>
    <w:rsid w:val="00FA1DFC"/>
    <w:rsid w:val="00FA1EFA"/>
    <w:rsid w:val="00FA3BB1"/>
    <w:rsid w:val="00FA4EE1"/>
    <w:rsid w:val="00FA54D8"/>
    <w:rsid w:val="00FB0B8D"/>
    <w:rsid w:val="00FB1178"/>
    <w:rsid w:val="00FB4F33"/>
    <w:rsid w:val="00FB763B"/>
    <w:rsid w:val="00FC166E"/>
    <w:rsid w:val="00FC1FA0"/>
    <w:rsid w:val="00FC20B4"/>
    <w:rsid w:val="00FD023D"/>
    <w:rsid w:val="00FD1A76"/>
    <w:rsid w:val="00FD221C"/>
    <w:rsid w:val="00FD45B0"/>
    <w:rsid w:val="00FD4F80"/>
    <w:rsid w:val="00FD5A4F"/>
    <w:rsid w:val="00FD63C9"/>
    <w:rsid w:val="00FD6BED"/>
    <w:rsid w:val="00FD71FA"/>
    <w:rsid w:val="00FE0543"/>
    <w:rsid w:val="00FE119C"/>
    <w:rsid w:val="00FE1233"/>
    <w:rsid w:val="00FE1245"/>
    <w:rsid w:val="00FE1F2A"/>
    <w:rsid w:val="00FE657B"/>
    <w:rsid w:val="00FE6F11"/>
    <w:rsid w:val="00FF0523"/>
    <w:rsid w:val="00FF0693"/>
    <w:rsid w:val="00FF0BFC"/>
    <w:rsid w:val="00FF1296"/>
    <w:rsid w:val="00FF1503"/>
    <w:rsid w:val="00FF1EC0"/>
    <w:rsid w:val="00FF4A5C"/>
    <w:rsid w:val="00FF4CB6"/>
    <w:rsid w:val="00FF5494"/>
    <w:rsid w:val="00FF61ED"/>
    <w:rsid w:val="00FF64B0"/>
    <w:rsid w:val="00FF74F8"/>
    <w:rsid w:val="020C4532"/>
    <w:rsid w:val="056A47AA"/>
    <w:rsid w:val="09BE460B"/>
    <w:rsid w:val="0B770C6E"/>
    <w:rsid w:val="11EC57E6"/>
    <w:rsid w:val="132248F2"/>
    <w:rsid w:val="14987A30"/>
    <w:rsid w:val="1B615FA4"/>
    <w:rsid w:val="1B7A22E2"/>
    <w:rsid w:val="289D6550"/>
    <w:rsid w:val="29E01C06"/>
    <w:rsid w:val="2C464019"/>
    <w:rsid w:val="2FAF126E"/>
    <w:rsid w:val="302A2836"/>
    <w:rsid w:val="30F009F7"/>
    <w:rsid w:val="34D431B1"/>
    <w:rsid w:val="36CA5847"/>
    <w:rsid w:val="3EC276C5"/>
    <w:rsid w:val="42A45AE6"/>
    <w:rsid w:val="432B1D63"/>
    <w:rsid w:val="44C32F0F"/>
    <w:rsid w:val="46D02A05"/>
    <w:rsid w:val="482A7F25"/>
    <w:rsid w:val="49155594"/>
    <w:rsid w:val="4A1A3C81"/>
    <w:rsid w:val="4FD525B4"/>
    <w:rsid w:val="570D55B0"/>
    <w:rsid w:val="58C239C0"/>
    <w:rsid w:val="5BCC4E29"/>
    <w:rsid w:val="5EF14B73"/>
    <w:rsid w:val="62AC0373"/>
    <w:rsid w:val="63A177AC"/>
    <w:rsid w:val="6A223A7E"/>
    <w:rsid w:val="72DE117E"/>
    <w:rsid w:val="7A9A59DD"/>
    <w:rsid w:val="7B230AD7"/>
    <w:rsid w:val="7C6C2511"/>
    <w:rsid w:val="BFCBD068"/>
    <w:rsid w:val="D1FF13DB"/>
    <w:rsid w:val="EBFF5914"/>
    <w:rsid w:val="EFA757C3"/>
    <w:rsid w:val="FD33E883"/>
    <w:rsid w:val="FFE63A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link w:val="13"/>
    <w:qFormat/>
    <w:uiPriority w:val="0"/>
    <w:pPr>
      <w:keepNext/>
      <w:keepLines/>
      <w:numPr>
        <w:ilvl w:val="0"/>
        <w:numId w:val="1"/>
      </w:numPr>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14"/>
    <w:qFormat/>
    <w:uiPriority w:val="0"/>
    <w:pPr>
      <w:keepNext/>
      <w:keepLines/>
      <w:numPr>
        <w:ilvl w:val="1"/>
        <w:numId w:val="1"/>
      </w:numPr>
      <w:spacing w:before="260" w:after="260" w:line="416" w:lineRule="auto"/>
      <w:outlineLvl w:val="1"/>
    </w:pPr>
    <w:rPr>
      <w:rFonts w:ascii="Arial" w:hAnsi="Arial" w:eastAsia="黑体" w:cs="Times New Roman"/>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15"/>
    <w:qFormat/>
    <w:uiPriority w:val="0"/>
    <w:rPr>
      <w:rFonts w:ascii="宋体"/>
      <w:sz w:val="18"/>
      <w:szCs w:val="18"/>
    </w:rPr>
  </w:style>
  <w:style w:type="paragraph" w:styleId="5">
    <w:name w:val="Balloon Text"/>
    <w:basedOn w:val="1"/>
    <w:link w:val="19"/>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qFormat/>
    <w:uiPriority w:val="0"/>
  </w:style>
  <w:style w:type="character" w:customStyle="1" w:styleId="13">
    <w:name w:val="标题 1 Char"/>
    <w:link w:val="2"/>
    <w:qFormat/>
    <w:uiPriority w:val="0"/>
    <w:rPr>
      <w:rFonts w:eastAsia="宋体"/>
      <w:b/>
      <w:bCs/>
      <w:kern w:val="44"/>
      <w:sz w:val="44"/>
      <w:szCs w:val="44"/>
      <w:lang w:val="en-US" w:eastAsia="zh-CN" w:bidi="ar-SA"/>
    </w:rPr>
  </w:style>
  <w:style w:type="character" w:customStyle="1" w:styleId="14">
    <w:name w:val="标题 2 Char"/>
    <w:link w:val="3"/>
    <w:qFormat/>
    <w:uiPriority w:val="0"/>
    <w:rPr>
      <w:rFonts w:ascii="Arial" w:hAnsi="Arial" w:eastAsia="黑体"/>
      <w:b/>
      <w:bCs/>
      <w:kern w:val="2"/>
      <w:sz w:val="32"/>
      <w:szCs w:val="32"/>
      <w:lang w:val="en-US" w:eastAsia="zh-CN" w:bidi="ar-SA"/>
    </w:rPr>
  </w:style>
  <w:style w:type="character" w:customStyle="1" w:styleId="15">
    <w:name w:val="文档结构图 Char"/>
    <w:link w:val="4"/>
    <w:qFormat/>
    <w:uiPriority w:val="0"/>
    <w:rPr>
      <w:rFonts w:ascii="宋体" w:hAnsi="Calibri" w:cs="黑体"/>
      <w:kern w:val="2"/>
      <w:sz w:val="18"/>
      <w:szCs w:val="18"/>
    </w:rPr>
  </w:style>
  <w:style w:type="character" w:customStyle="1" w:styleId="16">
    <w:name w:val="jq4图片注释 Char"/>
    <w:link w:val="17"/>
    <w:qFormat/>
    <w:uiPriority w:val="0"/>
    <w:rPr>
      <w:rFonts w:eastAsia="Times New Roman"/>
      <w:sz w:val="18"/>
      <w:szCs w:val="24"/>
      <w:lang w:val="en-US" w:eastAsia="zh-CN" w:bidi="ar-SA"/>
    </w:rPr>
  </w:style>
  <w:style w:type="paragraph" w:customStyle="1" w:styleId="17">
    <w:name w:val="jq4图片注释"/>
    <w:next w:val="1"/>
    <w:link w:val="16"/>
    <w:qFormat/>
    <w:uiPriority w:val="0"/>
    <w:pPr>
      <w:spacing w:before="20" w:after="50" w:line="300" w:lineRule="auto"/>
      <w:ind w:firstLine="200"/>
      <w:jc w:val="center"/>
    </w:pPr>
    <w:rPr>
      <w:rFonts w:ascii="Times New Roman" w:hAnsi="Times New Roman" w:eastAsia="Times New Roman" w:cs="Times New Roman"/>
      <w:sz w:val="18"/>
      <w:szCs w:val="24"/>
      <w:lang w:val="en-US" w:eastAsia="zh-CN" w:bidi="ar-SA"/>
    </w:rPr>
  </w:style>
  <w:style w:type="paragraph" w:customStyle="1" w:styleId="1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9">
    <w:name w:val="批注框文本 Char"/>
    <w:basedOn w:val="11"/>
    <w:link w:val="5"/>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C766E-0582-45D2-BFF7-3D792FFC9B8B}">
  <ds:schemaRefs/>
</ds:datastoreItem>
</file>

<file path=docProps/app.xml><?xml version="1.0" encoding="utf-8"?>
<Properties xmlns="http://schemas.openxmlformats.org/officeDocument/2006/extended-properties" xmlns:vt="http://schemas.openxmlformats.org/officeDocument/2006/docPropsVTypes">
  <Template>Normal</Template>
  <Company>czj</Company>
  <Pages>24</Pages>
  <Words>2850</Words>
  <Characters>4426</Characters>
  <Lines>81</Lines>
  <Paragraphs>22</Paragraphs>
  <TotalTime>10</TotalTime>
  <ScaleCrop>false</ScaleCrop>
  <LinksUpToDate>false</LinksUpToDate>
  <CharactersWithSpaces>4513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2026-08-28T02:08:00Z</dcterms:created>
  <dc:creator>user</dc:creator>
  <cp:lastModifiedBy>Ping</cp:lastModifiedBy>
  <cp:lastPrinted>2026-08-28T01:19:00Z</cp:lastPrinted>
  <dcterms:modified xsi:type="dcterms:W3CDTF">2026-08-31T06:10:28Z</dcterms:modified>
  <dc:title>附件2：预算主管部门公开样张</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D60A9E233EA84B1C9B3CF3ADA3D57168_13</vt:lpwstr>
  </property>
  <property fmtid="{D5CDD505-2E9C-101B-9397-08002B2CF9AE}" pid="4" name="KSOTemplateDocerSaveRecord">
    <vt:lpwstr>eyJoZGlkIjoiYWZkMmQ5ODZiY2E5NGNiZGM5NmZmZTZhMjFhZTZjMjMiLCJ1c2VySWQiOiI3MzE3NTcyMDcifQ==</vt:lpwstr>
  </property>
</Properties>
</file>